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B246" w14:textId="77777777" w:rsidR="00141A4E" w:rsidRDefault="00141A4E" w:rsidP="00A91A57">
      <w:pPr>
        <w:rPr>
          <w:rFonts w:ascii="Helvetica" w:hAnsi="Helvetica" w:cs="Arial"/>
          <w:sz w:val="8"/>
          <w:szCs w:val="20"/>
        </w:rPr>
      </w:pPr>
    </w:p>
    <w:p w14:paraId="0CA1D72B" w14:textId="77777777" w:rsidR="00F72A6B" w:rsidRPr="00F72A6B" w:rsidRDefault="00F72A6B" w:rsidP="00A91A57">
      <w:pPr>
        <w:rPr>
          <w:rFonts w:cs="Arial"/>
          <w:sz w:val="8"/>
          <w:szCs w:val="20"/>
        </w:rPr>
      </w:pPr>
    </w:p>
    <w:tbl>
      <w:tblPr>
        <w:tblW w:w="4978" w:type="pct"/>
        <w:jc w:val="center"/>
        <w:tblBorders>
          <w:top w:val="single" w:sz="48" w:space="0" w:color="0070C0"/>
          <w:left w:val="single" w:sz="48" w:space="0" w:color="0070C0"/>
          <w:bottom w:val="single" w:sz="48" w:space="0" w:color="0070C0"/>
          <w:right w:val="single" w:sz="48" w:space="0" w:color="0070C0"/>
          <w:insideH w:val="single" w:sz="48" w:space="0" w:color="0070C0"/>
          <w:insideV w:val="single" w:sz="48" w:space="0" w:color="0070C0"/>
        </w:tblBorders>
        <w:tblLook w:val="04A0" w:firstRow="1" w:lastRow="0" w:firstColumn="1" w:lastColumn="0" w:noHBand="0" w:noVBand="1"/>
      </w:tblPr>
      <w:tblGrid>
        <w:gridCol w:w="9916"/>
      </w:tblGrid>
      <w:tr w:rsidR="006545AE" w:rsidRPr="00E57715" w14:paraId="44CD08EE" w14:textId="77777777" w:rsidTr="006545AE">
        <w:trPr>
          <w:cantSplit/>
          <w:trHeight w:val="12676"/>
          <w:jc w:val="center"/>
        </w:trPr>
        <w:tc>
          <w:tcPr>
            <w:tcW w:w="9916" w:type="dxa"/>
            <w:shd w:val="clear" w:color="auto" w:fill="auto"/>
          </w:tcPr>
          <w:p w14:paraId="7FB915ED" w14:textId="77777777" w:rsidR="006545AE" w:rsidRPr="006545AE" w:rsidRDefault="006545AE" w:rsidP="002E4785">
            <w:pPr>
              <w:pStyle w:val="Subtitle"/>
              <w:spacing w:after="120"/>
              <w:jc w:val="center"/>
              <w:rPr>
                <w:rFonts w:ascii="Century Schoolbook" w:hAnsi="Century Schoolbook"/>
                <w:caps/>
                <w:color w:val="0070C0"/>
                <w:sz w:val="52"/>
                <w:szCs w:val="56"/>
              </w:rPr>
            </w:pPr>
            <w:r w:rsidRPr="006545AE">
              <w:rPr>
                <w:rFonts w:ascii="Century Schoolbook" w:hAnsi="Century Schoolbook"/>
                <w:caps/>
                <w:color w:val="0070C0"/>
                <w:sz w:val="52"/>
                <w:szCs w:val="56"/>
              </w:rPr>
              <w:t>Florida Coalition of Christian Private Schools Accreditation</w:t>
            </w:r>
          </w:p>
          <w:p w14:paraId="7A8B11AA" w14:textId="77777777" w:rsidR="006545AE" w:rsidRPr="006545AE" w:rsidRDefault="006545AE" w:rsidP="002E4785">
            <w:pPr>
              <w:rPr>
                <w:rFonts w:ascii="Century Schoolbook" w:hAnsi="Century Schoolbook"/>
                <w:color w:val="0070C0"/>
              </w:rPr>
            </w:pPr>
          </w:p>
          <w:p w14:paraId="4431AE9A" w14:textId="77777777" w:rsidR="006545AE" w:rsidRPr="006545AE" w:rsidRDefault="006545AE" w:rsidP="002E4785">
            <w:pPr>
              <w:rPr>
                <w:rFonts w:ascii="Century Schoolbook" w:hAnsi="Century Schoolbook"/>
                <w:color w:val="0070C0"/>
              </w:rPr>
            </w:pPr>
          </w:p>
          <w:p w14:paraId="669B2167" w14:textId="2C7B647F" w:rsidR="006545AE" w:rsidRPr="006545AE" w:rsidRDefault="006545AE" w:rsidP="002E4785">
            <w:pPr>
              <w:jc w:val="center"/>
              <w:rPr>
                <w:rFonts w:ascii="Century Schoolbook" w:hAnsi="Century Schoolbook"/>
                <w:color w:val="0070C0"/>
                <w:sz w:val="44"/>
                <w:szCs w:val="48"/>
              </w:rPr>
            </w:pPr>
            <w:r w:rsidRPr="006545AE">
              <w:rPr>
                <w:rFonts w:ascii="Century Schoolbook" w:hAnsi="Century Schoolbook"/>
                <w:color w:val="0070C0"/>
                <w:sz w:val="44"/>
                <w:szCs w:val="48"/>
              </w:rPr>
              <w:t>K-12 Accreditation Self-Study Workbook 5.1</w:t>
            </w:r>
            <w:r w:rsidRPr="006545AE">
              <w:rPr>
                <w:rFonts w:ascii="Century Schoolbook" w:hAnsi="Century Schoolbook"/>
                <w:color w:val="0070C0"/>
                <w:sz w:val="44"/>
                <w:szCs w:val="48"/>
              </w:rPr>
              <w:br/>
            </w:r>
            <w:r>
              <w:rPr>
                <w:rFonts w:ascii="Century Schoolbook" w:hAnsi="Century Schoolbook"/>
                <w:color w:val="0070C0"/>
                <w:sz w:val="44"/>
                <w:szCs w:val="48"/>
              </w:rPr>
              <w:t>Group</w:t>
            </w:r>
            <w:r w:rsidRPr="006545AE">
              <w:rPr>
                <w:rFonts w:ascii="Century Schoolbook" w:hAnsi="Century Schoolbook"/>
                <w:color w:val="0070C0"/>
                <w:sz w:val="44"/>
                <w:szCs w:val="48"/>
              </w:rPr>
              <w:t xml:space="preserve"> Three: Resource Allocation / Budget</w:t>
            </w:r>
          </w:p>
          <w:p w14:paraId="45FE916A" w14:textId="21976B96" w:rsidR="006545AE" w:rsidRPr="00950B48" w:rsidRDefault="006545AE" w:rsidP="002E4785">
            <w:pPr>
              <w:jc w:val="center"/>
              <w:rPr>
                <w:rFonts w:ascii="Century Schoolbook" w:hAnsi="Century Schoolbook"/>
                <w:color w:val="8B6496"/>
                <w:sz w:val="44"/>
                <w:szCs w:val="48"/>
                <w:u w:val="single"/>
              </w:rPr>
            </w:pPr>
            <w:r w:rsidRPr="006545AE">
              <w:rPr>
                <w:rFonts w:ascii="Century Schoolbook" w:hAnsi="Century Schoolbook"/>
                <w:color w:val="0070C0"/>
                <w:sz w:val="44"/>
                <w:szCs w:val="48"/>
                <w:u w:val="single"/>
              </w:rPr>
              <w:t xml:space="preserve">Standard Eleven: </w:t>
            </w:r>
            <w:r w:rsidR="00C12A4E">
              <w:rPr>
                <w:rFonts w:ascii="Century Schoolbook" w:hAnsi="Century Schoolbook"/>
                <w:color w:val="0070C0"/>
                <w:sz w:val="44"/>
                <w:szCs w:val="48"/>
                <w:u w:val="single"/>
              </w:rPr>
              <w:t xml:space="preserve">Resources Designated to </w:t>
            </w:r>
            <w:r w:rsidRPr="006545AE">
              <w:rPr>
                <w:rFonts w:ascii="Century Schoolbook" w:hAnsi="Century Schoolbook"/>
                <w:color w:val="0070C0"/>
                <w:sz w:val="44"/>
                <w:szCs w:val="48"/>
                <w:u w:val="single"/>
              </w:rPr>
              <w:t>Professional Practice</w:t>
            </w:r>
          </w:p>
          <w:p w14:paraId="521D5B2F" w14:textId="741D483D" w:rsidR="006545AE" w:rsidRDefault="006545AE" w:rsidP="002E4785">
            <w:pPr>
              <w:jc w:val="center"/>
              <w:rPr>
                <w:rFonts w:ascii="Century Schoolbook" w:hAnsi="Century Schoolbook"/>
                <w:color w:val="8B6496"/>
                <w:sz w:val="48"/>
                <w:szCs w:val="48"/>
              </w:rPr>
            </w:pPr>
            <w:r w:rsidRPr="00E57715">
              <w:rPr>
                <w:noProof/>
                <w:color w:val="D5DCE4" w:themeColor="text2" w:themeTint="33"/>
                <w:szCs w:val="20"/>
              </w:rPr>
              <w:drawing>
                <wp:inline distT="0" distB="0" distL="0" distR="0" wp14:anchorId="22693C7B" wp14:editId="4BF86E1A">
                  <wp:extent cx="2148840" cy="2148840"/>
                  <wp:effectExtent l="279400" t="279400" r="340360" b="1229360"/>
                  <wp:docPr id="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C:\Users\Steph\Pictures\Microsoft Clip Organizer\j0387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107" cy="2149107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127000" dist="25400" sx="102000" sy="102000" algn="ctr" rotWithShape="0">
                              <a:schemeClr val="tx1">
                                <a:alpha val="40000"/>
                              </a:schemeClr>
                            </a:outerShdw>
                            <a:reflection blurRad="6350" stA="50000" endA="275" endPos="40000" dist="1016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BCE4213" w14:textId="77777777" w:rsidR="006545AE" w:rsidRDefault="006545AE" w:rsidP="002E4785">
            <w:pPr>
              <w:pStyle w:val="ContactDetails"/>
              <w:rPr>
                <w:color w:val="0070C0"/>
              </w:rPr>
            </w:pPr>
          </w:p>
          <w:p w14:paraId="4683AE93" w14:textId="2A65BB46" w:rsidR="006545AE" w:rsidRPr="002E4785" w:rsidRDefault="006545AE" w:rsidP="002E4785">
            <w:pPr>
              <w:pStyle w:val="ContactDetails"/>
              <w:rPr>
                <w:rFonts w:ascii="Century Schoolbook" w:hAnsi="Century Schoolbook"/>
                <w:color w:val="8B6496"/>
                <w:sz w:val="56"/>
                <w:szCs w:val="56"/>
              </w:rPr>
            </w:pPr>
            <w:r w:rsidRPr="006545AE">
              <w:rPr>
                <w:color w:val="0070C0"/>
              </w:rPr>
              <w:t>P. O. Box 5100</w:t>
            </w:r>
            <w:r w:rsidRPr="006545AE">
              <w:rPr>
                <w:color w:val="0070C0"/>
              </w:rPr>
              <w:br/>
              <w:t>Deltona, Florida 32728-5100</w:t>
            </w:r>
            <w:r w:rsidRPr="006545AE">
              <w:rPr>
                <w:color w:val="0070C0"/>
              </w:rPr>
              <w:br/>
              <w:t>Phone: 386-218-5310</w:t>
            </w:r>
            <w:r w:rsidRPr="006545AE">
              <w:rPr>
                <w:color w:val="0070C0"/>
                <w:szCs w:val="20"/>
              </w:rPr>
              <w:t xml:space="preserve"> </w:t>
            </w:r>
            <w:r w:rsidRPr="006545AE">
              <w:rPr>
                <w:color w:val="0070C0"/>
                <w:szCs w:val="20"/>
              </w:rPr>
              <w:br/>
            </w:r>
            <w:r w:rsidRPr="006545AE">
              <w:rPr>
                <w:color w:val="0070C0"/>
              </w:rPr>
              <w:t>www.fccpsa.org</w:t>
            </w:r>
            <w:r w:rsidRPr="006545AE">
              <w:rPr>
                <w:color w:val="0070C0"/>
              </w:rPr>
              <w:br/>
              <w:t>E-Mail: joe.gibilisco@fccpsa.org</w:t>
            </w:r>
            <w:r w:rsidRPr="006545AE">
              <w:rPr>
                <w:color w:val="0070C0"/>
                <w:szCs w:val="20"/>
              </w:rPr>
              <w:t xml:space="preserve">   </w:t>
            </w:r>
          </w:p>
        </w:tc>
      </w:tr>
    </w:tbl>
    <w:p w14:paraId="48308D89" w14:textId="77777777" w:rsidR="009931D8" w:rsidRPr="00950B48" w:rsidRDefault="009931D8" w:rsidP="002E4785">
      <w:pPr>
        <w:jc w:val="center"/>
        <w:rPr>
          <w:rStyle w:val="IntenseReference"/>
          <w:rFonts w:ascii="Arial" w:hAnsi="Arial" w:cs="Arial"/>
          <w:color w:val="7373AE"/>
          <w:sz w:val="20"/>
        </w:rPr>
      </w:pPr>
    </w:p>
    <w:p w14:paraId="56369495" w14:textId="77777777" w:rsidR="009F6CB7" w:rsidRDefault="009F6CB7" w:rsidP="002E4785">
      <w:pPr>
        <w:jc w:val="center"/>
        <w:rPr>
          <w:rStyle w:val="IntenseReference"/>
          <w:rFonts w:ascii="Arial" w:hAnsi="Arial" w:cs="Arial"/>
          <w:color w:val="7373AE"/>
          <w:sz w:val="28"/>
        </w:rPr>
      </w:pPr>
    </w:p>
    <w:p w14:paraId="2BDAE0D9" w14:textId="56C819BC" w:rsidR="006545AE" w:rsidRDefault="009931D8" w:rsidP="006545AE">
      <w:pPr>
        <w:jc w:val="center"/>
        <w:rPr>
          <w:rStyle w:val="IntenseReference"/>
          <w:rFonts w:ascii="Arial" w:hAnsi="Arial" w:cs="Arial"/>
          <w:color w:val="7373AE"/>
          <w:sz w:val="28"/>
        </w:rPr>
      </w:pPr>
      <w:r w:rsidRPr="006545AE">
        <w:rPr>
          <w:rStyle w:val="IntenseReference"/>
          <w:rFonts w:ascii="Arial" w:hAnsi="Arial" w:cs="Arial"/>
          <w:color w:val="0070C0"/>
          <w:sz w:val="28"/>
        </w:rPr>
        <w:t>External (Self-Study) Review: Score and Response Workbook</w:t>
      </w:r>
      <w:r>
        <w:rPr>
          <w:rStyle w:val="IntenseReference"/>
          <w:rFonts w:ascii="Arial" w:hAnsi="Arial" w:cs="Arial"/>
          <w:color w:val="7373AE"/>
          <w:sz w:val="28"/>
        </w:rPr>
        <w:br/>
      </w:r>
    </w:p>
    <w:p w14:paraId="29276302" w14:textId="77777777" w:rsidR="006545AE" w:rsidRDefault="006545AE" w:rsidP="006545AE">
      <w:pPr>
        <w:pStyle w:val="Heading1"/>
        <w:rPr>
          <w:rFonts w:ascii="Arial" w:hAnsi="Arial" w:cs="Arial"/>
          <w:b/>
          <w:bCs/>
          <w:szCs w:val="28"/>
        </w:rPr>
      </w:pPr>
      <w:r w:rsidRPr="00B97FC5">
        <w:rPr>
          <w:rFonts w:ascii="Arial" w:hAnsi="Arial" w:cs="Arial"/>
          <w:b/>
          <w:bCs/>
          <w:szCs w:val="28"/>
        </w:rPr>
        <w:t xml:space="preserve">Group </w:t>
      </w:r>
      <w:r>
        <w:rPr>
          <w:rFonts w:ascii="Arial" w:hAnsi="Arial" w:cs="Arial"/>
          <w:b/>
          <w:bCs/>
          <w:szCs w:val="28"/>
        </w:rPr>
        <w:t>Three</w:t>
      </w:r>
      <w:r w:rsidRPr="00B97FC5">
        <w:rPr>
          <w:rFonts w:ascii="Arial" w:hAnsi="Arial" w:cs="Arial"/>
          <w:b/>
          <w:bCs/>
          <w:szCs w:val="28"/>
        </w:rPr>
        <w:t xml:space="preserve">: </w:t>
      </w:r>
      <w:r>
        <w:rPr>
          <w:rFonts w:ascii="Arial" w:hAnsi="Arial" w:cs="Arial"/>
          <w:b/>
          <w:bCs/>
          <w:szCs w:val="28"/>
        </w:rPr>
        <w:t>Resource Allocation and Budget</w:t>
      </w:r>
    </w:p>
    <w:p w14:paraId="670E153F" w14:textId="77777777" w:rsidR="006545AE" w:rsidRDefault="006545AE" w:rsidP="006545AE"/>
    <w:p w14:paraId="225203B4" w14:textId="6A033F75" w:rsidR="006545AE" w:rsidRPr="00B97FC5" w:rsidRDefault="006545AE" w:rsidP="006545AE">
      <w:pPr>
        <w:rPr>
          <w:rFonts w:ascii="Arial" w:hAnsi="Arial" w:cs="Arial"/>
          <w:b/>
          <w:bCs/>
          <w:sz w:val="32"/>
          <w:szCs w:val="32"/>
        </w:rPr>
      </w:pPr>
      <w:r w:rsidRPr="00B97FC5">
        <w:rPr>
          <w:rFonts w:ascii="Arial" w:hAnsi="Arial" w:cs="Arial"/>
          <w:b/>
          <w:bCs/>
          <w:color w:val="0070C0"/>
          <w:sz w:val="32"/>
          <w:szCs w:val="32"/>
        </w:rPr>
        <w:t xml:space="preserve">Standard </w:t>
      </w:r>
      <w:r>
        <w:rPr>
          <w:rFonts w:ascii="Arial" w:hAnsi="Arial" w:cs="Arial"/>
          <w:b/>
          <w:bCs/>
          <w:color w:val="0070C0"/>
          <w:sz w:val="32"/>
          <w:szCs w:val="32"/>
        </w:rPr>
        <w:t>Eleven</w:t>
      </w:r>
      <w:r w:rsidRPr="00B97FC5">
        <w:rPr>
          <w:rFonts w:ascii="Arial" w:hAnsi="Arial" w:cs="Arial"/>
          <w:b/>
          <w:bCs/>
          <w:color w:val="0070C0"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color w:val="0070C0"/>
          <w:sz w:val="32"/>
          <w:szCs w:val="32"/>
        </w:rPr>
        <w:t>Resources Designated to Professional Practice</w:t>
      </w:r>
    </w:p>
    <w:p w14:paraId="3F64E6DC" w14:textId="77777777" w:rsidR="006545AE" w:rsidRDefault="006545AE" w:rsidP="006545AE">
      <w:pPr>
        <w:jc w:val="center"/>
        <w:rPr>
          <w:rStyle w:val="IntenseReference"/>
          <w:rFonts w:ascii="Arial" w:hAnsi="Arial" w:cs="Arial"/>
          <w:color w:val="7373AE"/>
          <w:sz w:val="28"/>
        </w:rPr>
      </w:pPr>
    </w:p>
    <w:p w14:paraId="1CF950ED" w14:textId="77777777" w:rsidR="006545AE" w:rsidRPr="002E4785" w:rsidRDefault="006545AE" w:rsidP="006545AE">
      <w:pPr>
        <w:rPr>
          <w:rFonts w:ascii="Arial" w:hAnsi="Arial" w:cs="Arial"/>
          <w:b/>
          <w:color w:val="FF0000"/>
        </w:rPr>
      </w:pPr>
      <w:r w:rsidRPr="00B97FC5">
        <w:rPr>
          <w:rStyle w:val="IntenseReference"/>
          <w:rFonts w:ascii="Helvetica" w:hAnsi="Helvetica" w:cs="Arial"/>
          <w:b w:val="0"/>
          <w:sz w:val="24"/>
          <w:szCs w:val="24"/>
        </w:rPr>
        <w:t>Refer to the K-12 Accreditation Instruction Manual for directions and examples for completing this section of the workbook</w:t>
      </w:r>
    </w:p>
    <w:p w14:paraId="23A2671F" w14:textId="77777777" w:rsidR="006545AE" w:rsidRPr="00B9603C" w:rsidRDefault="006545AE" w:rsidP="006545AE">
      <w:pPr>
        <w:jc w:val="center"/>
        <w:rPr>
          <w:rStyle w:val="IntenseReference"/>
          <w:rFonts w:ascii="Arial" w:hAnsi="Arial" w:cs="Arial"/>
          <w:sz w:val="11"/>
          <w:u w:val="none"/>
        </w:rPr>
      </w:pPr>
    </w:p>
    <w:p w14:paraId="285ACDA1" w14:textId="77777777" w:rsidR="006545AE" w:rsidRDefault="006545AE" w:rsidP="006545AE">
      <w:pPr>
        <w:jc w:val="center"/>
        <w:rPr>
          <w:rStyle w:val="IntenseReference"/>
          <w:rFonts w:ascii="Arial" w:hAnsi="Arial" w:cs="Arial"/>
          <w:color w:val="7373AE"/>
          <w:sz w:val="28"/>
        </w:rPr>
      </w:pPr>
    </w:p>
    <w:p w14:paraId="3E8F6A43" w14:textId="77777777" w:rsidR="006545AE" w:rsidRPr="002E33B2" w:rsidRDefault="006545AE" w:rsidP="006545AE">
      <w:pPr>
        <w:outlineLvl w:val="0"/>
        <w:rPr>
          <w:rStyle w:val="IntenseReference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Group</w:t>
      </w:r>
      <w:r w:rsidRPr="002E33B2">
        <w:rPr>
          <w:rFonts w:ascii="Times New Roman" w:hAnsi="Times New Roman" w:cs="Times New Roman"/>
          <w:b/>
          <w:u w:val="single"/>
        </w:rPr>
        <w:t xml:space="preserve"> Three: Resource Allocation and Budget</w:t>
      </w:r>
      <w:r w:rsidRPr="002E33B2">
        <w:rPr>
          <w:rFonts w:ascii="Times New Roman" w:hAnsi="Times New Roman" w:cs="Times New Roman"/>
          <w:b/>
        </w:rPr>
        <w:t>:</w:t>
      </w:r>
    </w:p>
    <w:p w14:paraId="1EEC5ED7" w14:textId="77777777" w:rsidR="006545AE" w:rsidRPr="002E33B2" w:rsidRDefault="006545AE" w:rsidP="006545AE">
      <w:pPr>
        <w:pStyle w:val="ListParagraph"/>
        <w:numPr>
          <w:ilvl w:val="0"/>
          <w:numId w:val="35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sz w:val="24"/>
          <w:szCs w:val="24"/>
        </w:rPr>
        <w:t xml:space="preserve">The use and distribution of resources support the stated mission of the institution. </w:t>
      </w:r>
    </w:p>
    <w:p w14:paraId="6CFF110E" w14:textId="77777777" w:rsidR="006545AE" w:rsidRPr="002E33B2" w:rsidRDefault="006545AE" w:rsidP="006545AE">
      <w:pPr>
        <w:pStyle w:val="ListParagraph"/>
        <w:numPr>
          <w:ilvl w:val="0"/>
          <w:numId w:val="35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sz w:val="24"/>
          <w:szCs w:val="24"/>
        </w:rPr>
        <w:t xml:space="preserve">Institutions ensure that resources are distributed and utilized equitably so that the needs of all learners are adequately and effectively addressed. </w:t>
      </w:r>
    </w:p>
    <w:p w14:paraId="103E33B6" w14:textId="77777777" w:rsidR="006545AE" w:rsidRPr="002E33B2" w:rsidRDefault="006545AE" w:rsidP="006545AE">
      <w:pPr>
        <w:pStyle w:val="ListParagraph"/>
        <w:numPr>
          <w:ilvl w:val="0"/>
          <w:numId w:val="35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sz w:val="24"/>
          <w:szCs w:val="24"/>
        </w:rPr>
        <w:t xml:space="preserve">The utilization of resources includes support for professional learning for all staff. </w:t>
      </w:r>
    </w:p>
    <w:p w14:paraId="3D5276B4" w14:textId="77777777" w:rsidR="006545AE" w:rsidRPr="002E33B2" w:rsidRDefault="006545AE" w:rsidP="006545AE">
      <w:pPr>
        <w:pStyle w:val="ListParagraph"/>
        <w:numPr>
          <w:ilvl w:val="0"/>
          <w:numId w:val="35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E33B2">
        <w:rPr>
          <w:rFonts w:ascii="Times New Roman" w:hAnsi="Times New Roman" w:cs="Times New Roman"/>
          <w:sz w:val="24"/>
          <w:szCs w:val="24"/>
        </w:rPr>
        <w:t>nstitution examines the allocation and use of resources to ensure appropriate levels of:</w:t>
      </w:r>
    </w:p>
    <w:p w14:paraId="1FA0A9F7" w14:textId="77777777" w:rsidR="006545AE" w:rsidRPr="002E33B2" w:rsidRDefault="006545AE" w:rsidP="006545AE">
      <w:pPr>
        <w:pStyle w:val="ListParagraph"/>
        <w:numPr>
          <w:ilvl w:val="0"/>
          <w:numId w:val="3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sz w:val="24"/>
          <w:szCs w:val="24"/>
        </w:rPr>
        <w:t xml:space="preserve">funding, </w:t>
      </w:r>
    </w:p>
    <w:p w14:paraId="71A522A6" w14:textId="77777777" w:rsidR="006545AE" w:rsidRPr="002E33B2" w:rsidRDefault="006545AE" w:rsidP="006545AE">
      <w:pPr>
        <w:pStyle w:val="ListParagraph"/>
        <w:numPr>
          <w:ilvl w:val="0"/>
          <w:numId w:val="3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sz w:val="24"/>
          <w:szCs w:val="24"/>
        </w:rPr>
        <w:t xml:space="preserve">sustainability, </w:t>
      </w:r>
    </w:p>
    <w:p w14:paraId="672F23CD" w14:textId="77777777" w:rsidR="006545AE" w:rsidRDefault="006545AE" w:rsidP="006545AE">
      <w:pPr>
        <w:pStyle w:val="ListParagraph"/>
        <w:numPr>
          <w:ilvl w:val="0"/>
          <w:numId w:val="3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sz w:val="24"/>
          <w:szCs w:val="24"/>
        </w:rPr>
        <w:t>organizational effectiveness and</w:t>
      </w:r>
    </w:p>
    <w:p w14:paraId="167D6616" w14:textId="77777777" w:rsidR="006545AE" w:rsidRPr="002E33B2" w:rsidRDefault="006545AE" w:rsidP="006545AE">
      <w:pPr>
        <w:pStyle w:val="ListParagraph"/>
        <w:numPr>
          <w:ilvl w:val="0"/>
          <w:numId w:val="3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sz w:val="24"/>
          <w:szCs w:val="24"/>
        </w:rPr>
        <w:t>increased student learning.</w:t>
      </w:r>
    </w:p>
    <w:p w14:paraId="63C22212" w14:textId="77777777" w:rsidR="006545AE" w:rsidRDefault="006545AE" w:rsidP="006545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IntenseReference"/>
          <w:rFonts w:ascii="Arial" w:hAnsi="Arial" w:cs="Arial"/>
          <w:smallCaps w:val="0"/>
          <w:sz w:val="20"/>
        </w:rPr>
      </w:pPr>
    </w:p>
    <w:p w14:paraId="6B7E2541" w14:textId="02680AEC" w:rsidR="009F6CB7" w:rsidRDefault="009F6CB7" w:rsidP="009F6C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IntenseReference"/>
          <w:rFonts w:ascii="Arial" w:hAnsi="Arial" w:cs="Arial"/>
          <w:smallCaps w:val="0"/>
          <w:sz w:val="20"/>
        </w:rPr>
      </w:pPr>
    </w:p>
    <w:p w14:paraId="6C77C3EB" w14:textId="77777777" w:rsidR="002E33B2" w:rsidRPr="008A5528" w:rsidRDefault="002E33B2" w:rsidP="009F6C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IntenseReference"/>
          <w:rFonts w:ascii="Arial" w:hAnsi="Arial" w:cs="Arial"/>
          <w:smallCaps w:val="0"/>
          <w:sz w:val="20"/>
        </w:rPr>
      </w:pPr>
    </w:p>
    <w:p w14:paraId="14556CBC" w14:textId="77777777" w:rsidR="006545AE" w:rsidRPr="006545AE" w:rsidRDefault="006545AE" w:rsidP="006545AE">
      <w:pPr>
        <w:rPr>
          <w:rFonts w:ascii="Times New Roman" w:hAnsi="Times New Roman" w:cs="Times New Roman"/>
          <w:i/>
        </w:rPr>
      </w:pPr>
      <w:r w:rsidRPr="006545AE">
        <w:rPr>
          <w:rStyle w:val="Heading2Char"/>
          <w:rFonts w:ascii="Times New Roman" w:hAnsi="Times New Roman" w:cs="Times New Roman"/>
          <w:b/>
          <w:bCs/>
          <w:smallCaps/>
          <w:color w:val="0070C0"/>
          <w:sz w:val="24"/>
          <w:szCs w:val="24"/>
          <w:u w:val="single"/>
        </w:rPr>
        <w:t>Standard Eleven: Resources Designated to Professional Practice:</w:t>
      </w:r>
      <w:r w:rsidRPr="006545AE">
        <w:rPr>
          <w:rStyle w:val="Heading2Char"/>
          <w:rFonts w:ascii="Times New Roman" w:hAnsi="Times New Roman" w:cs="Times New Roman"/>
          <w:sz w:val="24"/>
          <w:szCs w:val="24"/>
        </w:rPr>
        <w:br/>
      </w:r>
      <w:r w:rsidRPr="006545AE">
        <w:rPr>
          <w:rFonts w:ascii="Times New Roman" w:hAnsi="Times New Roman" w:cs="Times New Roman"/>
          <w:b/>
          <w:bCs/>
        </w:rPr>
        <w:t>The technology infrastructure supports the students and school personnel use, range of media, and information resources to support the school’s educational programs.</w:t>
      </w:r>
    </w:p>
    <w:p w14:paraId="2C391E3F" w14:textId="77777777" w:rsidR="006545AE" w:rsidRPr="006545AE" w:rsidRDefault="006545AE" w:rsidP="006545AE">
      <w:pPr>
        <w:rPr>
          <w:rFonts w:ascii="Times New Roman" w:hAnsi="Times New Roman" w:cs="Times New Roman"/>
          <w:b/>
          <w:smallCaps/>
        </w:rPr>
      </w:pPr>
    </w:p>
    <w:p w14:paraId="264A2856" w14:textId="77777777" w:rsidR="006545AE" w:rsidRPr="006545AE" w:rsidRDefault="006545AE" w:rsidP="006545AE">
      <w:pPr>
        <w:ind w:left="720"/>
        <w:rPr>
          <w:rFonts w:ascii="Times New Roman" w:hAnsi="Times New Roman" w:cs="Times New Roman"/>
        </w:rPr>
      </w:pPr>
      <w:r w:rsidRPr="006545AE">
        <w:rPr>
          <w:rStyle w:val="Heading3Char"/>
          <w:rFonts w:ascii="Times New Roman" w:hAnsi="Times New Roman" w:cs="Times New Roman"/>
          <w:b/>
          <w:bCs/>
          <w:smallCaps/>
          <w:color w:val="0070C0"/>
          <w:u w:val="single"/>
        </w:rPr>
        <w:t>Indicator 11.1 Technology Infusion</w:t>
      </w:r>
      <w:r w:rsidRPr="006545AE">
        <w:rPr>
          <w:rFonts w:ascii="Times New Roman" w:hAnsi="Times New Roman" w:cs="Times New Roman"/>
          <w:b/>
          <w:bCs/>
          <w:smallCaps/>
          <w:color w:val="0070C0"/>
          <w:u w:val="single"/>
        </w:rPr>
        <w:tab/>
      </w:r>
      <w:r w:rsidRPr="006545AE">
        <w:rPr>
          <w:rFonts w:ascii="Times New Roman" w:hAnsi="Times New Roman" w:cs="Times New Roman"/>
        </w:rPr>
        <w:tab/>
      </w:r>
      <w:r w:rsidRPr="006545AE">
        <w:rPr>
          <w:rFonts w:ascii="Times New Roman" w:hAnsi="Times New Roman" w:cs="Times New Roman"/>
        </w:rPr>
        <w:tab/>
      </w:r>
      <w:r w:rsidRPr="006545AE">
        <w:rPr>
          <w:rFonts w:ascii="Times New Roman" w:hAnsi="Times New Roman" w:cs="Times New Roman"/>
        </w:rPr>
        <w:tab/>
      </w:r>
      <w:r w:rsidRPr="006545AE">
        <w:rPr>
          <w:rFonts w:ascii="Times New Roman" w:hAnsi="Times New Roman" w:cs="Times New Roman"/>
        </w:rPr>
        <w:tab/>
        <w:t xml:space="preserve"> </w:t>
      </w:r>
      <w:r w:rsidRPr="006545AE">
        <w:rPr>
          <w:rFonts w:ascii="Times New Roman" w:hAnsi="Times New Roman" w:cs="Times New Roman"/>
        </w:rPr>
        <w:br/>
        <w:t>The institution integrates appropriate digital resources into teaching, learning, and operations to improve professional practice, student performance, and organizational effectiveness.</w:t>
      </w:r>
    </w:p>
    <w:p w14:paraId="05FA2FBB" w14:textId="77777777" w:rsidR="006545AE" w:rsidRPr="006545AE" w:rsidRDefault="006545AE" w:rsidP="006545AE">
      <w:pPr>
        <w:ind w:left="720"/>
        <w:rPr>
          <w:rFonts w:ascii="Times New Roman" w:hAnsi="Times New Roman" w:cs="Times New Roman"/>
        </w:rPr>
      </w:pPr>
    </w:p>
    <w:p w14:paraId="5E507E6B" w14:textId="6A05CD28" w:rsidR="008B70E4" w:rsidRPr="00C16DA1" w:rsidRDefault="006545AE" w:rsidP="006545AE">
      <w:pPr>
        <w:pStyle w:val="NoSpacing"/>
        <w:ind w:left="720"/>
        <w:rPr>
          <w:rFonts w:ascii="Times New Roman" w:hAnsi="Times New Roman"/>
          <w:color w:val="000000"/>
          <w:szCs w:val="24"/>
        </w:rPr>
      </w:pPr>
      <w:r w:rsidRPr="006545AE">
        <w:rPr>
          <w:rStyle w:val="Heading3Char"/>
          <w:rFonts w:ascii="Times New Roman" w:hAnsi="Times New Roman" w:cs="Times New Roman"/>
          <w:b/>
          <w:bCs/>
          <w:smallCaps/>
          <w:color w:val="0070C0"/>
          <w:szCs w:val="24"/>
          <w:u w:val="single"/>
        </w:rPr>
        <w:t>Indicator 11.2 Resource Needs Analysis &amp; Availability</w:t>
      </w:r>
      <w:r w:rsidRPr="006545AE">
        <w:rPr>
          <w:rFonts w:ascii="Times New Roman" w:hAnsi="Times New Roman"/>
          <w:b/>
          <w:bCs/>
          <w:smallCaps/>
          <w:color w:val="0070C0"/>
          <w:szCs w:val="24"/>
          <w:u w:val="single"/>
        </w:rPr>
        <w:br/>
      </w:r>
      <w:r w:rsidRPr="006545AE">
        <w:rPr>
          <w:rFonts w:ascii="Times New Roman" w:hAnsi="Times New Roman"/>
          <w:szCs w:val="24"/>
        </w:rPr>
        <w:t xml:space="preserve">The institution provides access to information resources and materials to support the curriculum, programs and needs of students, </w:t>
      </w:r>
      <w:proofErr w:type="gramStart"/>
      <w:r w:rsidRPr="006545AE">
        <w:rPr>
          <w:rFonts w:ascii="Times New Roman" w:hAnsi="Times New Roman"/>
          <w:szCs w:val="24"/>
        </w:rPr>
        <w:t>staff</w:t>
      </w:r>
      <w:proofErr w:type="gramEnd"/>
      <w:r w:rsidRPr="006545AE">
        <w:rPr>
          <w:rFonts w:ascii="Times New Roman" w:hAnsi="Times New Roman"/>
          <w:szCs w:val="24"/>
        </w:rPr>
        <w:t xml:space="preserve"> and the institution.</w:t>
      </w:r>
    </w:p>
    <w:p w14:paraId="31BF74E5" w14:textId="77777777" w:rsidR="002E33B2" w:rsidRDefault="002E33B2" w:rsidP="002E4785">
      <w:pPr>
        <w:jc w:val="center"/>
        <w:rPr>
          <w:rStyle w:val="IntenseReference"/>
          <w:rFonts w:ascii="Arial" w:hAnsi="Arial" w:cs="Arial"/>
          <w:color w:val="7373AE"/>
          <w:sz w:val="28"/>
        </w:rPr>
      </w:pPr>
    </w:p>
    <w:p w14:paraId="192F0CD7" w14:textId="1D2691F9" w:rsidR="009D2C91" w:rsidRPr="00D2219C" w:rsidRDefault="00300C8E" w:rsidP="009F6CB7">
      <w:pPr>
        <w:rPr>
          <w:rStyle w:val="IntenseReference"/>
          <w:rFonts w:ascii="Arial" w:hAnsi="Arial" w:cs="Arial"/>
          <w:b w:val="0"/>
          <w:bCs w:val="0"/>
          <w:smallCaps w:val="0"/>
          <w:spacing w:val="0"/>
          <w:sz w:val="24"/>
          <w:szCs w:val="24"/>
          <w:u w:val="none"/>
        </w:rPr>
      </w:pPr>
      <w:r w:rsidRPr="00300C8E">
        <w:rPr>
          <w:rFonts w:ascii="Arial" w:hAnsi="Arial" w:cs="Arial"/>
          <w:i/>
        </w:rPr>
        <w:t>"But this I say, He which soweth sparingly shall reap also sparingly; and he which soweth bountifully shall reap also bountifully.</w:t>
      </w:r>
      <w:r w:rsidRPr="00C4521A">
        <w:rPr>
          <w:rStyle w:val="IntenseReference"/>
          <w:rFonts w:ascii="Arial" w:hAnsi="Arial" w:cs="Arial"/>
          <w:sz w:val="24"/>
          <w:szCs w:val="24"/>
          <w:u w:val="none"/>
        </w:rPr>
        <w:t>"</w:t>
      </w:r>
      <w:r w:rsidRPr="00300C8E">
        <w:rPr>
          <w:rStyle w:val="IntenseReference"/>
          <w:rFonts w:ascii="Arial" w:hAnsi="Arial" w:cs="Arial"/>
          <w:sz w:val="24"/>
          <w:szCs w:val="24"/>
        </w:rPr>
        <w:t xml:space="preserve"> </w:t>
      </w:r>
      <w:r w:rsidRPr="00300C8E">
        <w:rPr>
          <w:rStyle w:val="IntenseReference"/>
          <w:rFonts w:ascii="Arial" w:hAnsi="Arial" w:cs="Arial"/>
          <w:sz w:val="24"/>
          <w:szCs w:val="24"/>
        </w:rPr>
        <w:br/>
      </w:r>
      <w:r w:rsidRPr="00410B3B">
        <w:rPr>
          <w:rStyle w:val="IntenseReference"/>
          <w:rFonts w:ascii="Arial" w:hAnsi="Arial" w:cs="Arial"/>
          <w:b w:val="0"/>
          <w:bCs w:val="0"/>
          <w:sz w:val="24"/>
          <w:szCs w:val="24"/>
          <w:u w:val="none"/>
        </w:rPr>
        <w:t>2 Corinthians 9:6</w:t>
      </w:r>
    </w:p>
    <w:p w14:paraId="78CD9799" w14:textId="6945E192" w:rsidR="009F6CB7" w:rsidRDefault="009F6CB7" w:rsidP="009F6CB7">
      <w:pPr>
        <w:rPr>
          <w:rStyle w:val="IntenseReference"/>
          <w:rFonts w:ascii="Arial" w:hAnsi="Arial" w:cs="Arial"/>
          <w:b w:val="0"/>
          <w:bCs w:val="0"/>
          <w:i/>
          <w:color w:val="7373AE"/>
          <w:sz w:val="24"/>
          <w:szCs w:val="24"/>
          <w:u w:val="none"/>
        </w:rPr>
      </w:pPr>
    </w:p>
    <w:p w14:paraId="2004AB9A" w14:textId="53270E30" w:rsidR="00527B8D" w:rsidRDefault="00D2219C" w:rsidP="009F6CB7">
      <w:pPr>
        <w:rPr>
          <w:rStyle w:val="IntenseReference"/>
          <w:rFonts w:ascii="Arial" w:hAnsi="Arial" w:cs="Arial"/>
          <w:b w:val="0"/>
          <w:bCs w:val="0"/>
          <w:iCs/>
          <w:color w:val="0070C0"/>
          <w:sz w:val="24"/>
          <w:szCs w:val="24"/>
          <w:u w:val="none"/>
        </w:rPr>
      </w:pPr>
      <w:r w:rsidRPr="00D2219C">
        <w:rPr>
          <w:rStyle w:val="IntenseReference"/>
          <w:rFonts w:ascii="Arial" w:hAnsi="Arial" w:cs="Arial"/>
          <w:b w:val="0"/>
          <w:bCs w:val="0"/>
          <w:iCs/>
          <w:color w:val="0070C0"/>
          <w:sz w:val="24"/>
          <w:szCs w:val="24"/>
          <w:u w:val="none"/>
        </w:rPr>
        <w:t>What is Technology Infusion?</w:t>
      </w:r>
    </w:p>
    <w:p w14:paraId="67863DD2" w14:textId="0A0C7265" w:rsidR="00D2219C" w:rsidRDefault="00D2219C" w:rsidP="009F6CB7">
      <w:pPr>
        <w:rPr>
          <w:rFonts w:ascii="Arial" w:hAnsi="Arial" w:cs="Arial"/>
          <w:color w:val="0070C0"/>
          <w:shd w:val="clear" w:color="auto" w:fill="FFFFFF"/>
        </w:rPr>
      </w:pPr>
      <w:r w:rsidRPr="00D2219C">
        <w:rPr>
          <w:rFonts w:ascii="Arial" w:hAnsi="Arial" w:cs="Arial"/>
          <w:color w:val="0070C0"/>
          <w:shd w:val="clear" w:color="auto" w:fill="FFFFFF"/>
        </w:rPr>
        <w:t xml:space="preserve">Any learning experience where technology is seamlessly used by educators and/or learners within the context of a </w:t>
      </w:r>
      <w:r w:rsidRPr="00D2219C">
        <w:rPr>
          <w:rFonts w:ascii="Arial" w:hAnsi="Arial" w:cs="Arial"/>
          <w:color w:val="0070C0"/>
          <w:shd w:val="clear" w:color="auto" w:fill="FFFFFF"/>
        </w:rPr>
        <w:t>learning process</w:t>
      </w:r>
      <w:r w:rsidRPr="00D2219C">
        <w:rPr>
          <w:rFonts w:ascii="Arial" w:hAnsi="Arial" w:cs="Arial"/>
          <w:color w:val="0070C0"/>
          <w:shd w:val="clear" w:color="auto" w:fill="FFFFFF"/>
        </w:rPr>
        <w:t xml:space="preserve"> and in a manner that enhances the experience and/or outcome in some way</w:t>
      </w:r>
      <w:r w:rsidRPr="00D2219C">
        <w:rPr>
          <w:rFonts w:ascii="Arial" w:hAnsi="Arial" w:cs="Arial"/>
          <w:color w:val="0070C0"/>
          <w:shd w:val="clear" w:color="auto" w:fill="FFFFFF"/>
        </w:rPr>
        <w:t>.</w:t>
      </w:r>
    </w:p>
    <w:p w14:paraId="1EDB7C0C" w14:textId="77777777" w:rsidR="00D2219C" w:rsidRDefault="00D2219C" w:rsidP="009F6CB7">
      <w:pPr>
        <w:rPr>
          <w:rFonts w:ascii="Arial" w:hAnsi="Arial" w:cs="Arial"/>
          <w:color w:val="0070C0"/>
          <w:shd w:val="clear" w:color="auto" w:fill="FFFFFF"/>
        </w:rPr>
      </w:pPr>
    </w:p>
    <w:p w14:paraId="63B1CE4B" w14:textId="0B2FD7F0" w:rsidR="00D2219C" w:rsidRPr="00D2219C" w:rsidRDefault="00D2219C" w:rsidP="009F6CB7">
      <w:pPr>
        <w:rPr>
          <w:rStyle w:val="IntenseReference"/>
          <w:rFonts w:ascii="Arial" w:hAnsi="Arial" w:cs="Arial"/>
          <w:iCs/>
          <w:color w:val="0070C0"/>
          <w:sz w:val="24"/>
          <w:szCs w:val="24"/>
          <w:u w:val="none"/>
        </w:rPr>
      </w:pPr>
      <w:r w:rsidRPr="00D2219C">
        <w:rPr>
          <w:rFonts w:ascii="Arial" w:hAnsi="Arial" w:cs="Arial"/>
          <w:color w:val="0070C0"/>
          <w:shd w:val="clear" w:color="auto" w:fill="FFFFFF"/>
        </w:rPr>
        <w:t>Infused Classrooms,</w:t>
      </w:r>
      <w:r w:rsidRPr="00D2219C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Pr="00D2219C">
        <w:rPr>
          <w:rStyle w:val="Strong"/>
          <w:rFonts w:ascii="Arial" w:hAnsi="Arial" w:cs="Arial"/>
          <w:b w:val="0"/>
          <w:bCs w:val="0"/>
          <w:color w:val="0070C0"/>
        </w:rPr>
        <w:t xml:space="preserve">combine both great pedagogy and technology, but only when it will </w:t>
      </w:r>
      <w:r>
        <w:rPr>
          <w:rStyle w:val="Strong"/>
          <w:rFonts w:ascii="Arial" w:hAnsi="Arial" w:cs="Arial"/>
          <w:b w:val="0"/>
          <w:bCs w:val="0"/>
          <w:color w:val="0070C0"/>
        </w:rPr>
        <w:t>strengthen or improve</w:t>
      </w:r>
      <w:r w:rsidRPr="00D2219C">
        <w:rPr>
          <w:rStyle w:val="Strong"/>
          <w:rFonts w:ascii="Arial" w:hAnsi="Arial" w:cs="Arial"/>
          <w:b w:val="0"/>
          <w:bCs w:val="0"/>
          <w:color w:val="0070C0"/>
        </w:rPr>
        <w:t xml:space="preserve"> the </w:t>
      </w:r>
      <w:r>
        <w:rPr>
          <w:rStyle w:val="Strong"/>
          <w:rFonts w:ascii="Arial" w:hAnsi="Arial" w:cs="Arial"/>
          <w:b w:val="0"/>
          <w:bCs w:val="0"/>
          <w:color w:val="0070C0"/>
        </w:rPr>
        <w:t>acquisition of knowledge</w:t>
      </w:r>
      <w:r w:rsidRPr="00D2219C">
        <w:rPr>
          <w:rStyle w:val="Strong"/>
          <w:rFonts w:ascii="Arial" w:hAnsi="Arial" w:cs="Arial"/>
          <w:b w:val="0"/>
          <w:bCs w:val="0"/>
          <w:color w:val="0070C0"/>
        </w:rPr>
        <w:t>.</w:t>
      </w:r>
    </w:p>
    <w:p w14:paraId="1E238692" w14:textId="77777777" w:rsidR="006545AE" w:rsidRDefault="006545AE">
      <w:pPr>
        <w:rPr>
          <w:rFonts w:ascii="Arial" w:hAnsi="Arial" w:cs="Arial"/>
          <w:smallCaps/>
          <w:color w:val="FF0000"/>
          <w:sz w:val="22"/>
          <w:szCs w:val="28"/>
        </w:rPr>
      </w:pPr>
      <w:r>
        <w:rPr>
          <w:rFonts w:ascii="Arial" w:hAnsi="Arial" w:cs="Arial"/>
          <w:smallCaps/>
          <w:color w:val="FF0000"/>
          <w:sz w:val="22"/>
          <w:szCs w:val="28"/>
        </w:rPr>
        <w:br w:type="page"/>
      </w:r>
    </w:p>
    <w:p w14:paraId="0EC85072" w14:textId="1B120A58" w:rsidR="00C4521A" w:rsidRPr="006545AE" w:rsidRDefault="00300C8E" w:rsidP="00300C8E">
      <w:pPr>
        <w:rPr>
          <w:rFonts w:ascii="Arial" w:hAnsi="Arial" w:cs="Arial"/>
          <w:smallCaps/>
        </w:rPr>
      </w:pPr>
      <w:r w:rsidRPr="006545AE">
        <w:rPr>
          <w:rFonts w:ascii="Arial" w:hAnsi="Arial" w:cs="Arial"/>
          <w:smallCaps/>
        </w:rPr>
        <w:lastRenderedPageBreak/>
        <w:t xml:space="preserve">Evaluating the </w:t>
      </w:r>
      <w:r w:rsidRPr="006545AE">
        <w:rPr>
          <w:rFonts w:ascii="Arial" w:hAnsi="Arial" w:cs="Arial"/>
          <w:smallCaps/>
          <w:u w:val="single"/>
        </w:rPr>
        <w:t>Institution’s</w:t>
      </w:r>
      <w:r w:rsidRPr="006545AE">
        <w:rPr>
          <w:rFonts w:ascii="Arial" w:hAnsi="Arial" w:cs="Arial"/>
          <w:smallCaps/>
        </w:rPr>
        <w:t xml:space="preserve"> planning process for integrating:</w:t>
      </w:r>
      <w:r w:rsidR="00C4521A" w:rsidRPr="006545AE">
        <w:rPr>
          <w:rFonts w:ascii="Arial" w:hAnsi="Arial" w:cs="Arial"/>
          <w:smallCaps/>
        </w:rPr>
        <w:t xml:space="preserve"> </w:t>
      </w:r>
    </w:p>
    <w:p w14:paraId="679CD3FC" w14:textId="3D772FCC" w:rsidR="00C4521A" w:rsidRPr="006545AE" w:rsidRDefault="00C4521A" w:rsidP="00300C8E">
      <w:pPr>
        <w:rPr>
          <w:rFonts w:ascii="Arial" w:hAnsi="Arial" w:cs="Arial"/>
          <w:smallCaps/>
        </w:rPr>
      </w:pPr>
      <w:r w:rsidRPr="006545AE">
        <w:rPr>
          <w:rFonts w:ascii="Arial" w:hAnsi="Arial" w:cs="Arial"/>
          <w:smallCaps/>
        </w:rPr>
        <w:tab/>
        <w:t xml:space="preserve">1) </w:t>
      </w:r>
      <w:r w:rsidR="00300C8E" w:rsidRPr="006545AE">
        <w:rPr>
          <w:rFonts w:ascii="Arial" w:hAnsi="Arial" w:cs="Arial"/>
          <w:smallCaps/>
        </w:rPr>
        <w:t xml:space="preserve">digital technology </w:t>
      </w:r>
      <w:r w:rsidR="00300C8E" w:rsidRPr="006545AE">
        <w:rPr>
          <w:rFonts w:ascii="Arial" w:hAnsi="Arial" w:cs="Arial"/>
          <w:smallCaps/>
          <w:u w:val="single"/>
        </w:rPr>
        <w:t>in the school</w:t>
      </w:r>
      <w:r w:rsidR="00300C8E" w:rsidRPr="006545AE">
        <w:rPr>
          <w:rFonts w:ascii="Arial" w:hAnsi="Arial" w:cs="Arial"/>
          <w:smallCaps/>
        </w:rPr>
        <w:t xml:space="preserve"> </w:t>
      </w:r>
      <w:r w:rsidRPr="006545AE">
        <w:rPr>
          <w:rFonts w:ascii="Arial" w:hAnsi="Arial" w:cs="Arial"/>
          <w:smallCaps/>
        </w:rPr>
        <w:t>(Not just the classroom)</w:t>
      </w:r>
    </w:p>
    <w:p w14:paraId="007C635B" w14:textId="18277EED" w:rsidR="002162A8" w:rsidRPr="006545AE" w:rsidRDefault="00C4521A" w:rsidP="006545AE">
      <w:pPr>
        <w:rPr>
          <w:rFonts w:ascii="Arial" w:hAnsi="Arial" w:cs="Arial"/>
          <w:smallCaps/>
          <w:color w:val="FF0000"/>
          <w:sz w:val="22"/>
          <w:szCs w:val="28"/>
        </w:rPr>
      </w:pPr>
      <w:r w:rsidRPr="006545AE">
        <w:rPr>
          <w:rFonts w:ascii="Arial" w:hAnsi="Arial" w:cs="Arial"/>
          <w:smallCaps/>
        </w:rPr>
        <w:tab/>
        <w:t xml:space="preserve">2) </w:t>
      </w:r>
      <w:r w:rsidR="00300C8E" w:rsidRPr="006545AE">
        <w:rPr>
          <w:rFonts w:ascii="Arial" w:hAnsi="Arial" w:cs="Arial"/>
          <w:smallCaps/>
        </w:rPr>
        <w:t>the procedures for acquiring, updating, and using materials in the classroom</w:t>
      </w:r>
    </w:p>
    <w:tbl>
      <w:tblPr>
        <w:tblpPr w:leftFromText="180" w:rightFromText="180" w:vertAnchor="text" w:horzAnchor="page" w:tblpX="850" w:tblpY="116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8660"/>
      </w:tblGrid>
      <w:tr w:rsidR="009931D8" w:rsidRPr="00E57715" w14:paraId="60E8ADBC" w14:textId="77777777" w:rsidTr="002E33B2">
        <w:trPr>
          <w:trHeight w:val="206"/>
        </w:trPr>
        <w:tc>
          <w:tcPr>
            <w:tcW w:w="10557" w:type="dxa"/>
            <w:gridSpan w:val="2"/>
            <w:shd w:val="clear" w:color="auto" w:fill="E2EFD9"/>
          </w:tcPr>
          <w:p w14:paraId="2801F78B" w14:textId="0D61CC35" w:rsidR="00BB1027" w:rsidRPr="00300C8E" w:rsidRDefault="006545AE" w:rsidP="00A008FC">
            <w:pPr>
              <w:spacing w:before="40" w:after="4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Group</w:t>
            </w:r>
            <w:r w:rsidR="00A008FC" w:rsidRPr="00300C8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9436C7" w:rsidRPr="00300C8E">
              <w:rPr>
                <w:rFonts w:ascii="Helvetica" w:hAnsi="Helvetica"/>
                <w:b/>
                <w:sz w:val="20"/>
                <w:szCs w:val="20"/>
              </w:rPr>
              <w:t>T</w:t>
            </w:r>
            <w:r w:rsidR="00BB1027" w:rsidRPr="00300C8E">
              <w:rPr>
                <w:rFonts w:ascii="Helvetica" w:hAnsi="Helvetica"/>
                <w:b/>
                <w:sz w:val="20"/>
                <w:szCs w:val="20"/>
              </w:rPr>
              <w:t>hree</w:t>
            </w:r>
            <w:r w:rsidR="00A008FC" w:rsidRPr="00300C8E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 w:rsidR="00BB1027" w:rsidRPr="00300C8E">
              <w:rPr>
                <w:rFonts w:ascii="Helvetica" w:hAnsi="Helvetica"/>
                <w:b/>
                <w:sz w:val="20"/>
                <w:szCs w:val="20"/>
              </w:rPr>
              <w:t>Resource Allocation and Budget</w:t>
            </w:r>
          </w:p>
          <w:p w14:paraId="3F972E78" w14:textId="06AE1B45" w:rsidR="00A008FC" w:rsidRPr="00300C8E" w:rsidRDefault="00A008FC" w:rsidP="00A008FC">
            <w:pPr>
              <w:spacing w:before="40" w:after="4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300C8E">
              <w:rPr>
                <w:rFonts w:ascii="Helvetica" w:hAnsi="Helvetica"/>
                <w:b/>
                <w:sz w:val="20"/>
                <w:szCs w:val="20"/>
              </w:rPr>
              <w:t xml:space="preserve">Standard </w:t>
            </w:r>
            <w:r w:rsidR="00300C8E" w:rsidRPr="00300C8E">
              <w:rPr>
                <w:rFonts w:ascii="Helvetica" w:hAnsi="Helvetica"/>
                <w:b/>
                <w:sz w:val="20"/>
                <w:szCs w:val="20"/>
              </w:rPr>
              <w:t>Eleven</w:t>
            </w:r>
            <w:r w:rsidRPr="00300C8E">
              <w:rPr>
                <w:rFonts w:ascii="Helvetica" w:hAnsi="Helvetica"/>
                <w:b/>
                <w:sz w:val="20"/>
                <w:szCs w:val="20"/>
              </w:rPr>
              <w:t>:</w:t>
            </w:r>
            <w:r w:rsidR="00BB1027" w:rsidRPr="00300C8E">
              <w:rPr>
                <w:rFonts w:ascii="Helvetica" w:hAnsi="Helvetica"/>
                <w:b/>
                <w:sz w:val="20"/>
                <w:szCs w:val="20"/>
              </w:rPr>
              <w:t xml:space="preserve"> Resources Designated to Professional </w:t>
            </w:r>
            <w:r w:rsidR="00300C8E" w:rsidRPr="00300C8E">
              <w:rPr>
                <w:rFonts w:ascii="Helvetica" w:hAnsi="Helvetica"/>
                <w:b/>
                <w:sz w:val="20"/>
                <w:szCs w:val="20"/>
              </w:rPr>
              <w:t>Practice</w:t>
            </w:r>
          </w:p>
          <w:p w14:paraId="3852F0B2" w14:textId="60ACD1D9" w:rsidR="009931D8" w:rsidRPr="007A7DB7" w:rsidRDefault="00A008FC" w:rsidP="00A008FC">
            <w:pPr>
              <w:spacing w:before="40" w:after="40"/>
              <w:rPr>
                <w:rFonts w:ascii="Helvetica" w:eastAsiaTheme="minorEastAsia" w:hAnsi="Helvetica" w:cstheme="majorBidi"/>
                <w:b/>
                <w:sz w:val="20"/>
                <w:szCs w:val="20"/>
              </w:rPr>
            </w:pPr>
            <w:r w:rsidRPr="00300C8E">
              <w:rPr>
                <w:rFonts w:ascii="Helvetica" w:hAnsi="Helvetica"/>
                <w:b/>
                <w:sz w:val="20"/>
                <w:szCs w:val="20"/>
              </w:rPr>
              <w:t xml:space="preserve">Indicator </w:t>
            </w:r>
            <w:r w:rsidR="00527B8D" w:rsidRPr="00300C8E">
              <w:rPr>
                <w:rFonts w:ascii="Helvetica" w:hAnsi="Helvetica"/>
                <w:b/>
                <w:sz w:val="20"/>
                <w:szCs w:val="20"/>
              </w:rPr>
              <w:t>1</w:t>
            </w:r>
            <w:r w:rsidR="00300C8E" w:rsidRPr="00300C8E">
              <w:rPr>
                <w:rFonts w:ascii="Helvetica" w:hAnsi="Helvetica"/>
                <w:b/>
                <w:sz w:val="20"/>
                <w:szCs w:val="20"/>
              </w:rPr>
              <w:t>1</w:t>
            </w:r>
            <w:r w:rsidRPr="00300C8E">
              <w:rPr>
                <w:rFonts w:ascii="Helvetica" w:hAnsi="Helvetica"/>
                <w:b/>
                <w:sz w:val="20"/>
                <w:szCs w:val="20"/>
              </w:rPr>
              <w:t>.</w:t>
            </w:r>
            <w:r w:rsidR="00527B8D" w:rsidRPr="00300C8E">
              <w:rPr>
                <w:rFonts w:ascii="Helvetica" w:hAnsi="Helvetica"/>
                <w:b/>
                <w:sz w:val="20"/>
                <w:szCs w:val="20"/>
              </w:rPr>
              <w:t xml:space="preserve">1 </w:t>
            </w:r>
            <w:r w:rsidR="00300C8E" w:rsidRPr="00300C8E">
              <w:rPr>
                <w:rFonts w:ascii="Helvetica" w:hAnsi="Helvetica"/>
                <w:b/>
                <w:sz w:val="20"/>
                <w:szCs w:val="20"/>
                <w:u w:val="single"/>
              </w:rPr>
              <w:t>Technology Infusion:</w:t>
            </w:r>
            <w:r w:rsidR="00300C8E" w:rsidRPr="00300C8E">
              <w:rPr>
                <w:rFonts w:ascii="Helvetica" w:hAnsi="Helvetica"/>
                <w:b/>
                <w:sz w:val="20"/>
                <w:szCs w:val="20"/>
              </w:rPr>
              <w:br/>
            </w:r>
            <w:r w:rsidR="00300C8E" w:rsidRPr="00300C8E">
              <w:rPr>
                <w:rFonts w:ascii="Helvetica" w:hAnsi="Helvetica"/>
                <w:bCs/>
                <w:sz w:val="20"/>
                <w:szCs w:val="20"/>
              </w:rPr>
              <w:t xml:space="preserve">The </w:t>
            </w:r>
            <w:r w:rsidR="00EE5125">
              <w:rPr>
                <w:rFonts w:ascii="Helvetica" w:hAnsi="Helvetica"/>
                <w:bCs/>
                <w:sz w:val="20"/>
                <w:szCs w:val="20"/>
              </w:rPr>
              <w:t>I</w:t>
            </w:r>
            <w:r w:rsidR="00300C8E" w:rsidRPr="00300C8E">
              <w:rPr>
                <w:rFonts w:ascii="Helvetica" w:hAnsi="Helvetica"/>
                <w:bCs/>
                <w:sz w:val="20"/>
                <w:szCs w:val="20"/>
              </w:rPr>
              <w:t>nstitution integrates appropriate digital resources into teaching, learning, and operations to improve professional practice, student performance, and organizational effectiveness.</w:t>
            </w:r>
          </w:p>
        </w:tc>
      </w:tr>
      <w:tr w:rsidR="009931D8" w:rsidRPr="00E57715" w14:paraId="7FBFEC64" w14:textId="77777777" w:rsidTr="002E33B2">
        <w:trPr>
          <w:trHeight w:val="389"/>
        </w:trPr>
        <w:tc>
          <w:tcPr>
            <w:tcW w:w="1897" w:type="dxa"/>
            <w:shd w:val="clear" w:color="auto" w:fill="E2EFD9"/>
          </w:tcPr>
          <w:p w14:paraId="595DF3AA" w14:textId="4B3B18F9" w:rsidR="009931D8" w:rsidRPr="009D2C91" w:rsidRDefault="009931D8" w:rsidP="009931D8">
            <w:pPr>
              <w:spacing w:before="40" w:after="40"/>
              <w:jc w:val="center"/>
              <w:rPr>
                <w:rStyle w:val="BookTitle"/>
                <w:rFonts w:ascii="Helvetica" w:hAnsi="Helvetica"/>
                <w:b/>
                <w:i w:val="0"/>
              </w:rPr>
            </w:pPr>
            <w:r w:rsidRPr="009D2C91">
              <w:rPr>
                <w:rStyle w:val="BookTitle"/>
                <w:rFonts w:ascii="Helvetica" w:hAnsi="Helvetica"/>
                <w:b/>
                <w:i w:val="0"/>
              </w:rPr>
              <w:t xml:space="preserve">Indicator </w:t>
            </w:r>
            <w:r w:rsidR="00527B8D">
              <w:rPr>
                <w:rFonts w:ascii="Helvetica" w:hAnsi="Helvetica"/>
                <w:b/>
                <w:sz w:val="20"/>
                <w:szCs w:val="20"/>
              </w:rPr>
              <w:t>1</w:t>
            </w:r>
            <w:r w:rsidR="00300C8E">
              <w:rPr>
                <w:rFonts w:ascii="Helvetica" w:hAnsi="Helvetica"/>
                <w:b/>
                <w:sz w:val="20"/>
                <w:szCs w:val="20"/>
              </w:rPr>
              <w:t>1</w:t>
            </w:r>
            <w:r w:rsidRPr="009D2C91">
              <w:rPr>
                <w:rFonts w:ascii="Helvetica" w:hAnsi="Helvetica"/>
                <w:b/>
                <w:sz w:val="20"/>
                <w:szCs w:val="20"/>
              </w:rPr>
              <w:t>.</w:t>
            </w:r>
            <w:proofErr w:type="gramStart"/>
            <w:r w:rsidRPr="009D2C91">
              <w:rPr>
                <w:rFonts w:ascii="Helvetica" w:hAnsi="Helvetica"/>
                <w:b/>
                <w:sz w:val="20"/>
                <w:szCs w:val="20"/>
              </w:rPr>
              <w:t>1.A</w:t>
            </w:r>
            <w:proofErr w:type="gramEnd"/>
          </w:p>
        </w:tc>
        <w:tc>
          <w:tcPr>
            <w:tcW w:w="8660" w:type="dxa"/>
            <w:shd w:val="clear" w:color="auto" w:fill="E2EFD9"/>
          </w:tcPr>
          <w:p w14:paraId="0459AFF5" w14:textId="5F364B1A" w:rsidR="009931D8" w:rsidRPr="007A7DB7" w:rsidRDefault="00300C8E" w:rsidP="009931D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Planning Appropriate Technology Infusion</w:t>
            </w:r>
            <w:r w:rsidR="009C2279">
              <w:rPr>
                <w:rFonts w:ascii="Helvetica" w:hAnsi="Helvetica"/>
                <w:sz w:val="20"/>
                <w:szCs w:val="20"/>
              </w:rPr>
              <w:t xml:space="preserve">    </w:t>
            </w:r>
            <w:r w:rsidR="00527B8D">
              <w:rPr>
                <w:rFonts w:ascii="Helvetica" w:hAnsi="Helvetica"/>
                <w:sz w:val="20"/>
                <w:szCs w:val="20"/>
              </w:rPr>
              <w:t xml:space="preserve">          </w:t>
            </w:r>
            <w:r w:rsidR="009C2279">
              <w:rPr>
                <w:rFonts w:ascii="Helvetica" w:hAnsi="Helvetica"/>
                <w:sz w:val="20"/>
                <w:szCs w:val="20"/>
              </w:rPr>
              <w:t xml:space="preserve">    </w:t>
            </w:r>
            <w:proofErr w:type="gramStart"/>
            <w:r w:rsidR="009C2279"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9931D8" w:rsidRPr="007A7DB7">
              <w:rPr>
                <w:rFonts w:ascii="Helvetica" w:hAnsi="Helvetica"/>
                <w:sz w:val="20"/>
                <w:szCs w:val="20"/>
              </w:rPr>
              <w:t>(</w:t>
            </w:r>
            <w:proofErr w:type="gramEnd"/>
            <w:r w:rsidR="009931D8" w:rsidRPr="007A7DB7">
              <w:rPr>
                <w:rFonts w:ascii="Helvetica" w:hAnsi="Helvetica"/>
                <w:sz w:val="20"/>
                <w:szCs w:val="20"/>
              </w:rPr>
              <w:t>K-12 Accreditation Manual</w:t>
            </w:r>
            <w:r w:rsidR="00C77E0C" w:rsidRPr="007A7DB7">
              <w:rPr>
                <w:rFonts w:ascii="Helvetica" w:hAnsi="Helvetica"/>
                <w:sz w:val="20"/>
                <w:szCs w:val="20"/>
              </w:rPr>
              <w:t>,</w:t>
            </w:r>
            <w:r w:rsidR="009931D8" w:rsidRPr="007A7DB7">
              <w:rPr>
                <w:rFonts w:ascii="Helvetica" w:hAnsi="Helvetica"/>
                <w:sz w:val="20"/>
                <w:szCs w:val="20"/>
              </w:rPr>
              <w:t xml:space="preserve"> Page </w:t>
            </w:r>
            <w:r>
              <w:rPr>
                <w:rFonts w:ascii="Helvetica" w:hAnsi="Helvetica"/>
                <w:sz w:val="20"/>
                <w:szCs w:val="20"/>
              </w:rPr>
              <w:t>1</w:t>
            </w:r>
            <w:r w:rsidR="006545AE">
              <w:rPr>
                <w:rFonts w:ascii="Helvetica" w:hAnsi="Helvetica"/>
                <w:sz w:val="20"/>
                <w:szCs w:val="20"/>
              </w:rPr>
              <w:t>7</w:t>
            </w:r>
            <w:r w:rsidR="00F62A50">
              <w:rPr>
                <w:rFonts w:ascii="Helvetica" w:hAnsi="Helvetica"/>
                <w:sz w:val="20"/>
                <w:szCs w:val="20"/>
              </w:rPr>
              <w:t>8</w:t>
            </w:r>
            <w:r w:rsidR="009931D8" w:rsidRPr="007A7DB7">
              <w:rPr>
                <w:rFonts w:ascii="Helvetica" w:hAnsi="Helvetica"/>
                <w:sz w:val="20"/>
                <w:szCs w:val="20"/>
              </w:rPr>
              <w:t>)</w:t>
            </w:r>
          </w:p>
        </w:tc>
      </w:tr>
      <w:tr w:rsidR="009931D8" w:rsidRPr="00E57715" w14:paraId="30C51287" w14:textId="77777777" w:rsidTr="002E33B2">
        <w:trPr>
          <w:trHeight w:val="425"/>
        </w:trPr>
        <w:tc>
          <w:tcPr>
            <w:tcW w:w="10557" w:type="dxa"/>
            <w:gridSpan w:val="2"/>
            <w:shd w:val="clear" w:color="auto" w:fill="E2EFD9"/>
          </w:tcPr>
          <w:p w14:paraId="00DCC6D9" w14:textId="4AE929EA" w:rsidR="009931D8" w:rsidRPr="006545AE" w:rsidRDefault="006545AE" w:rsidP="00527B8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AE">
              <w:rPr>
                <w:rFonts w:ascii="Times New Roman" w:hAnsi="Times New Roman" w:cs="Times New Roman"/>
                <w:b/>
              </w:rPr>
              <w:t>a) The Institution</w:t>
            </w:r>
            <w:r w:rsidRPr="006545AE">
              <w:rPr>
                <w:rFonts w:ascii="Times New Roman" w:hAnsi="Times New Roman" w:cs="Times New Roman"/>
              </w:rPr>
              <w:t xml:space="preserve"> uses </w:t>
            </w:r>
            <w:r w:rsidRPr="006545AE">
              <w:rPr>
                <w:rFonts w:ascii="Times New Roman" w:hAnsi="Times New Roman" w:cs="Times New Roman"/>
                <w:u w:val="single"/>
              </w:rPr>
              <w:t>a variety of data sources</w:t>
            </w:r>
            <w:r w:rsidRPr="006545AE">
              <w:rPr>
                <w:rFonts w:ascii="Times New Roman" w:hAnsi="Times New Roman" w:cs="Times New Roman"/>
              </w:rPr>
              <w:t>, including needs assessments, to determine technology infrastructure needs.</w:t>
            </w:r>
          </w:p>
        </w:tc>
      </w:tr>
      <w:tr w:rsidR="009931D8" w:rsidRPr="00E57715" w14:paraId="758187F6" w14:textId="77777777" w:rsidTr="009931D8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7CB27596" w14:textId="6FB5B234" w:rsidR="00D643BF" w:rsidRDefault="00D643BF" w:rsidP="009931D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1) Which ranking best describes the Institution for Indicator </w:t>
            </w:r>
            <w:r w:rsidR="00527B8D">
              <w:rPr>
                <w:rFonts w:ascii="Helvetica" w:hAnsi="Helvetica"/>
                <w:sz w:val="20"/>
                <w:szCs w:val="20"/>
              </w:rPr>
              <w:t>1</w:t>
            </w:r>
            <w:r w:rsidR="00300C8E">
              <w:rPr>
                <w:rFonts w:ascii="Helvetica" w:hAnsi="Helvetica"/>
                <w:sz w:val="20"/>
                <w:szCs w:val="20"/>
              </w:rPr>
              <w:t>1</w:t>
            </w:r>
            <w:r>
              <w:rPr>
                <w:rFonts w:ascii="Helvetica" w:hAnsi="Helvetica"/>
                <w:sz w:val="20"/>
                <w:szCs w:val="20"/>
              </w:rPr>
              <w:t xml:space="preserve">.1.A(a)? </w:t>
            </w:r>
          </w:p>
          <w:p w14:paraId="666CC2FE" w14:textId="6DFAE1AC" w:rsidR="009931D8" w:rsidRPr="00D643BF" w:rsidRDefault="00D643BF" w:rsidP="009931D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 Highly Functional          Operational          Emerging         Not Evident</w:t>
            </w:r>
          </w:p>
        </w:tc>
      </w:tr>
      <w:tr w:rsidR="00D643BF" w:rsidRPr="00E57715" w14:paraId="5806A0F9" w14:textId="77777777" w:rsidTr="009931D8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336AA534" w14:textId="50BD8231" w:rsidR="00D643BF" w:rsidRPr="00B9603C" w:rsidRDefault="00D643BF" w:rsidP="00D643BF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2) Provide a narrative for Indicator </w:t>
            </w:r>
            <w:r w:rsidR="00527B8D">
              <w:rPr>
                <w:rFonts w:ascii="Helvetica" w:hAnsi="Helvetica"/>
                <w:sz w:val="20"/>
                <w:szCs w:val="20"/>
              </w:rPr>
              <w:t>1</w:t>
            </w:r>
            <w:r w:rsidR="00300C8E">
              <w:rPr>
                <w:rFonts w:ascii="Helvetica" w:hAnsi="Helvetica"/>
                <w:sz w:val="20"/>
                <w:szCs w:val="20"/>
              </w:rPr>
              <w:t>1</w:t>
            </w:r>
            <w:r>
              <w:rPr>
                <w:rFonts w:ascii="Helvetica" w:hAnsi="Helvetica"/>
                <w:sz w:val="20"/>
                <w:szCs w:val="20"/>
              </w:rPr>
              <w:t>.1.A(</w:t>
            </w:r>
            <w:proofErr w:type="gramStart"/>
            <w:r w:rsidR="00310CB8">
              <w:rPr>
                <w:rFonts w:ascii="Helvetica" w:hAnsi="Helvetica"/>
                <w:sz w:val="20"/>
                <w:szCs w:val="20"/>
              </w:rPr>
              <w:t>a)</w:t>
            </w:r>
            <w:r w:rsidR="002E6CA4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End"/>
            <w:r w:rsidR="002E6CA4">
              <w:rPr>
                <w:rFonts w:ascii="Helvetica" w:hAnsi="Helvetica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sz w:val="20"/>
                <w:szCs w:val="20"/>
              </w:rPr>
              <w:t xml:space="preserve">*Include references to </w:t>
            </w:r>
            <w:r w:rsidR="006545AE">
              <w:rPr>
                <w:rFonts w:ascii="Helvetica" w:hAnsi="Helvetica"/>
                <w:sz w:val="20"/>
                <w:szCs w:val="20"/>
              </w:rPr>
              <w:t>evidence</w:t>
            </w:r>
            <w:r>
              <w:rPr>
                <w:rFonts w:ascii="Helvetica" w:hAnsi="Helvetica"/>
                <w:sz w:val="20"/>
                <w:szCs w:val="20"/>
              </w:rPr>
              <w:t xml:space="preserve"> that support the narrative</w:t>
            </w:r>
            <w:r w:rsidR="00287E58">
              <w:rPr>
                <w:rFonts w:ascii="Helvetica" w:hAnsi="Helvetica"/>
                <w:sz w:val="20"/>
                <w:szCs w:val="20"/>
              </w:rPr>
              <w:t>.</w:t>
            </w:r>
          </w:p>
          <w:p w14:paraId="7006F1BF" w14:textId="77777777" w:rsidR="00D643BF" w:rsidRPr="00D2219C" w:rsidRDefault="00D643BF" w:rsidP="009931D8">
            <w:pPr>
              <w:spacing w:before="40" w:after="40"/>
              <w:rPr>
                <w:rFonts w:ascii="Helvetica" w:hAnsi="Helvetica"/>
                <w:sz w:val="10"/>
                <w:szCs w:val="10"/>
              </w:rPr>
            </w:pPr>
          </w:p>
          <w:p w14:paraId="55752D1D" w14:textId="14A2895E" w:rsidR="00D643BF" w:rsidRPr="00D2219C" w:rsidRDefault="00D2219C" w:rsidP="00D2219C">
            <w:pPr>
              <w:spacing w:before="40" w:after="40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70C0"/>
                <w:sz w:val="20"/>
                <w:szCs w:val="20"/>
              </w:rPr>
              <w:t xml:space="preserve">Step </w:t>
            </w:r>
            <w:r w:rsidRPr="00D2219C">
              <w:rPr>
                <w:rFonts w:ascii="Helvetica" w:hAnsi="Helvetica"/>
                <w:b/>
                <w:bCs/>
                <w:color w:val="0070C0"/>
                <w:sz w:val="20"/>
                <w:szCs w:val="20"/>
              </w:rPr>
              <w:t>1) Research the Need</w:t>
            </w:r>
          </w:p>
          <w:p w14:paraId="26881F04" w14:textId="4F1AA702" w:rsidR="002E33B2" w:rsidRPr="00D2219C" w:rsidRDefault="002E33B2" w:rsidP="009931D8">
            <w:pPr>
              <w:spacing w:before="40" w:after="40"/>
              <w:rPr>
                <w:rFonts w:ascii="Helvetica" w:hAnsi="Helvetica"/>
                <w:color w:val="0070C0"/>
                <w:sz w:val="10"/>
                <w:szCs w:val="10"/>
              </w:rPr>
            </w:pPr>
          </w:p>
          <w:p w14:paraId="5B12A688" w14:textId="77777777" w:rsidR="00D2219C" w:rsidRDefault="00D2219C" w:rsidP="009931D8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What research or data has been collected to determine appropriate technology needs for this specific program model? </w:t>
            </w:r>
          </w:p>
          <w:p w14:paraId="38DD716F" w14:textId="6C6D5E02" w:rsidR="0032130C" w:rsidRDefault="00D2219C" w:rsidP="009931D8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Some examples include: Teacher surveys, and Proper use of resources associated with curriculum?</w:t>
            </w:r>
          </w:p>
          <w:p w14:paraId="5EF7806C" w14:textId="704597CC" w:rsidR="00D2219C" w:rsidRPr="00D2219C" w:rsidRDefault="00D2219C" w:rsidP="009931D8">
            <w:pPr>
              <w:spacing w:before="40" w:after="40"/>
              <w:rPr>
                <w:rFonts w:ascii="Helvetica" w:hAnsi="Helvetica"/>
                <w:color w:val="0070C0"/>
                <w:sz w:val="10"/>
                <w:szCs w:val="10"/>
              </w:rPr>
            </w:pPr>
          </w:p>
        </w:tc>
      </w:tr>
      <w:tr w:rsidR="009931D8" w:rsidRPr="00E57715" w14:paraId="67167D7F" w14:textId="77777777" w:rsidTr="002E33B2">
        <w:trPr>
          <w:trHeight w:val="263"/>
        </w:trPr>
        <w:tc>
          <w:tcPr>
            <w:tcW w:w="10557" w:type="dxa"/>
            <w:gridSpan w:val="2"/>
            <w:shd w:val="clear" w:color="auto" w:fill="E2EFD9"/>
          </w:tcPr>
          <w:p w14:paraId="5EEDE27B" w14:textId="70D1E640" w:rsidR="009931D8" w:rsidRPr="006545AE" w:rsidRDefault="006545AE" w:rsidP="00287E5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AE">
              <w:rPr>
                <w:rFonts w:ascii="Times New Roman" w:hAnsi="Times New Roman" w:cs="Times New Roman"/>
                <w:b/>
              </w:rPr>
              <w:t>b) The Institution</w:t>
            </w:r>
            <w:r w:rsidRPr="006545AE">
              <w:rPr>
                <w:rFonts w:ascii="Times New Roman" w:hAnsi="Times New Roman" w:cs="Times New Roman"/>
              </w:rPr>
              <w:t xml:space="preserve"> engages in a </w:t>
            </w:r>
            <w:r w:rsidRPr="006545AE">
              <w:rPr>
                <w:rFonts w:ascii="Times New Roman" w:hAnsi="Times New Roman" w:cs="Times New Roman"/>
                <w:u w:val="single"/>
              </w:rPr>
              <w:t>comprehensive planning process</w:t>
            </w:r>
            <w:r w:rsidRPr="006545AE">
              <w:rPr>
                <w:rFonts w:ascii="Times New Roman" w:hAnsi="Times New Roman" w:cs="Times New Roman"/>
              </w:rPr>
              <w:t xml:space="preserve"> that focuses on the integration of digital resources into teaching, learning and operations, to deepen and extend the curriculum and encourage learner engagement.</w:t>
            </w:r>
          </w:p>
        </w:tc>
      </w:tr>
      <w:tr w:rsidR="009931D8" w:rsidRPr="00E57715" w14:paraId="0A51B7D8" w14:textId="77777777" w:rsidTr="009931D8">
        <w:trPr>
          <w:trHeight w:val="263"/>
        </w:trPr>
        <w:tc>
          <w:tcPr>
            <w:tcW w:w="10557" w:type="dxa"/>
            <w:gridSpan w:val="2"/>
            <w:shd w:val="clear" w:color="auto" w:fill="auto"/>
          </w:tcPr>
          <w:p w14:paraId="6CD9175E" w14:textId="4BD4695E" w:rsidR="00310CB8" w:rsidRDefault="00310CB8" w:rsidP="00310CB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1) Which ranking best describes the Institution for Indicator </w:t>
            </w:r>
            <w:r w:rsidR="00527B8D">
              <w:rPr>
                <w:rFonts w:ascii="Helvetica" w:hAnsi="Helvetica"/>
                <w:sz w:val="20"/>
                <w:szCs w:val="20"/>
              </w:rPr>
              <w:t>1</w:t>
            </w:r>
            <w:r w:rsidR="00300C8E">
              <w:rPr>
                <w:rFonts w:ascii="Helvetica" w:hAnsi="Helvetica"/>
                <w:sz w:val="20"/>
                <w:szCs w:val="20"/>
              </w:rPr>
              <w:t>1</w:t>
            </w:r>
            <w:r>
              <w:rPr>
                <w:rFonts w:ascii="Helvetica" w:hAnsi="Helvetica"/>
                <w:sz w:val="20"/>
                <w:szCs w:val="20"/>
              </w:rPr>
              <w:t xml:space="preserve">.1.A(b)? </w:t>
            </w:r>
          </w:p>
          <w:p w14:paraId="412D84F0" w14:textId="5B4AC1FB" w:rsidR="009931D8" w:rsidRPr="00310CB8" w:rsidRDefault="00310CB8" w:rsidP="009931D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 Highly Functional          Operational          Emerging         Not Evident</w:t>
            </w:r>
          </w:p>
        </w:tc>
      </w:tr>
      <w:tr w:rsidR="009931D8" w:rsidRPr="00E57715" w14:paraId="517AEAD7" w14:textId="77777777" w:rsidTr="009931D8">
        <w:trPr>
          <w:trHeight w:val="263"/>
        </w:trPr>
        <w:tc>
          <w:tcPr>
            <w:tcW w:w="10557" w:type="dxa"/>
            <w:gridSpan w:val="2"/>
            <w:shd w:val="clear" w:color="auto" w:fill="auto"/>
          </w:tcPr>
          <w:p w14:paraId="60016920" w14:textId="3F6EC2C1" w:rsidR="009931D8" w:rsidRDefault="00310CB8" w:rsidP="009931D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2) Provide a narrative for Indicator </w:t>
            </w:r>
            <w:r w:rsidR="00527B8D">
              <w:rPr>
                <w:rFonts w:ascii="Helvetica" w:hAnsi="Helvetica"/>
                <w:sz w:val="20"/>
                <w:szCs w:val="20"/>
              </w:rPr>
              <w:t>1</w:t>
            </w:r>
            <w:r w:rsidR="00300C8E">
              <w:rPr>
                <w:rFonts w:ascii="Helvetica" w:hAnsi="Helvetica"/>
                <w:sz w:val="20"/>
                <w:szCs w:val="20"/>
              </w:rPr>
              <w:t>1</w:t>
            </w:r>
            <w:r>
              <w:rPr>
                <w:rFonts w:ascii="Helvetica" w:hAnsi="Helvetica"/>
                <w:sz w:val="20"/>
                <w:szCs w:val="20"/>
              </w:rPr>
              <w:t>.1.A(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b)</w:t>
            </w:r>
            <w:r w:rsidR="0090557B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End"/>
            <w:r w:rsidR="0090557B">
              <w:rPr>
                <w:rFonts w:ascii="Helvetica" w:hAnsi="Helvetica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sz w:val="20"/>
                <w:szCs w:val="20"/>
              </w:rPr>
              <w:t xml:space="preserve">*Include references to </w:t>
            </w:r>
            <w:r w:rsidR="006545AE">
              <w:rPr>
                <w:rFonts w:ascii="Helvetica" w:hAnsi="Helvetica"/>
                <w:sz w:val="20"/>
                <w:szCs w:val="20"/>
              </w:rPr>
              <w:t>evidence</w:t>
            </w:r>
            <w:r>
              <w:rPr>
                <w:rFonts w:ascii="Helvetica" w:hAnsi="Helvetica"/>
                <w:sz w:val="20"/>
                <w:szCs w:val="20"/>
              </w:rPr>
              <w:t xml:space="preserve"> that support the narrative</w:t>
            </w:r>
            <w:r w:rsidR="0090557B">
              <w:rPr>
                <w:rFonts w:ascii="Helvetica" w:hAnsi="Helvetica"/>
                <w:sz w:val="20"/>
                <w:szCs w:val="20"/>
              </w:rPr>
              <w:t>.</w:t>
            </w:r>
          </w:p>
          <w:p w14:paraId="23F614BA" w14:textId="77777777" w:rsidR="00310CB8" w:rsidRPr="00D2219C" w:rsidRDefault="00310CB8" w:rsidP="009931D8">
            <w:pPr>
              <w:spacing w:before="40" w:after="40"/>
              <w:rPr>
                <w:rFonts w:ascii="Helvetica" w:hAnsi="Helvetica"/>
                <w:sz w:val="10"/>
                <w:szCs w:val="10"/>
              </w:rPr>
            </w:pPr>
          </w:p>
          <w:p w14:paraId="5F25E320" w14:textId="3251636B" w:rsidR="002E33B2" w:rsidRDefault="00D2219C" w:rsidP="009931D8">
            <w:pPr>
              <w:spacing w:before="40" w:after="40"/>
              <w:rPr>
                <w:rFonts w:ascii="Helvetica" w:hAnsi="Helvetica"/>
                <w:b/>
                <w:color w:val="0070C0"/>
                <w:sz w:val="20"/>
                <w:szCs w:val="20"/>
              </w:rPr>
            </w:pPr>
            <w:r w:rsidRPr="00D2219C">
              <w:rPr>
                <w:rFonts w:ascii="Helvetica" w:hAnsi="Helvetica"/>
                <w:b/>
                <w:color w:val="0070C0"/>
                <w:sz w:val="20"/>
                <w:szCs w:val="20"/>
              </w:rPr>
              <w:t>2) Planning to implement the identified need</w:t>
            </w:r>
            <w:r>
              <w:rPr>
                <w:rFonts w:ascii="Helvetica" w:hAnsi="Helvetica"/>
                <w:b/>
                <w:color w:val="0070C0"/>
                <w:sz w:val="20"/>
                <w:szCs w:val="20"/>
              </w:rPr>
              <w:t>.</w:t>
            </w:r>
          </w:p>
          <w:p w14:paraId="33976822" w14:textId="77777777" w:rsidR="00D2219C" w:rsidRPr="00D2219C" w:rsidRDefault="00D2219C" w:rsidP="009931D8">
            <w:pPr>
              <w:spacing w:before="40" w:after="40"/>
              <w:rPr>
                <w:rFonts w:ascii="Helvetica" w:hAnsi="Helvetica"/>
                <w:b/>
                <w:sz w:val="10"/>
                <w:szCs w:val="10"/>
              </w:rPr>
            </w:pPr>
          </w:p>
          <w:p w14:paraId="0D573BDC" w14:textId="208FD968" w:rsidR="006545AE" w:rsidRPr="00D2219C" w:rsidRDefault="00D2219C" w:rsidP="009931D8">
            <w:pPr>
              <w:spacing w:before="40" w:after="40"/>
              <w:rPr>
                <w:rFonts w:ascii="Helvetica" w:hAnsi="Helvetica"/>
                <w:bCs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bCs/>
                <w:color w:val="0070C0"/>
                <w:sz w:val="20"/>
                <w:szCs w:val="20"/>
              </w:rPr>
              <w:t>What parts of the CIP have a focus on the integration of digital resources? Examples?</w:t>
            </w:r>
          </w:p>
          <w:p w14:paraId="2B53699D" w14:textId="5EE04BAE" w:rsidR="0032130C" w:rsidRDefault="00D2219C" w:rsidP="009931D8">
            <w:pPr>
              <w:spacing w:before="40" w:after="40"/>
              <w:rPr>
                <w:rFonts w:ascii="Helvetica" w:hAnsi="Helvetica"/>
                <w:bCs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bCs/>
                <w:color w:val="0070C0"/>
                <w:sz w:val="20"/>
                <w:szCs w:val="20"/>
              </w:rPr>
              <w:t>What professional development or training was provided to staff on the use of technology additions:</w:t>
            </w:r>
          </w:p>
          <w:p w14:paraId="547EA2F2" w14:textId="63BD9F85" w:rsidR="00D2219C" w:rsidRDefault="00D2219C" w:rsidP="009931D8">
            <w:pPr>
              <w:spacing w:before="40" w:after="40"/>
              <w:rPr>
                <w:rFonts w:ascii="Helvetica" w:hAnsi="Helvetica"/>
                <w:bCs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bCs/>
                <w:color w:val="0070C0"/>
                <w:sz w:val="20"/>
                <w:szCs w:val="20"/>
              </w:rPr>
              <w:t xml:space="preserve">    For teaching staff?</w:t>
            </w:r>
          </w:p>
          <w:p w14:paraId="479659A9" w14:textId="0501D5E4" w:rsidR="00D2219C" w:rsidRDefault="00D2219C" w:rsidP="009931D8">
            <w:pPr>
              <w:spacing w:before="40" w:after="40"/>
              <w:rPr>
                <w:rFonts w:ascii="Helvetica" w:hAnsi="Helvetica"/>
                <w:bCs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bCs/>
                <w:color w:val="0070C0"/>
                <w:sz w:val="20"/>
                <w:szCs w:val="20"/>
              </w:rPr>
              <w:t xml:space="preserve">    For students?</w:t>
            </w:r>
          </w:p>
          <w:p w14:paraId="495F8386" w14:textId="77777777" w:rsidR="0032130C" w:rsidRDefault="00D2219C" w:rsidP="009931D8">
            <w:pPr>
              <w:spacing w:before="40" w:after="40"/>
              <w:rPr>
                <w:rFonts w:ascii="Helvetica" w:hAnsi="Helvetica"/>
                <w:bCs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bCs/>
                <w:color w:val="0070C0"/>
                <w:sz w:val="20"/>
                <w:szCs w:val="20"/>
              </w:rPr>
              <w:t xml:space="preserve">    For administration or office staff?</w:t>
            </w:r>
          </w:p>
          <w:p w14:paraId="312AC957" w14:textId="0E3CB103" w:rsidR="00D2219C" w:rsidRPr="00D2219C" w:rsidRDefault="00D2219C" w:rsidP="009931D8">
            <w:pPr>
              <w:spacing w:before="40" w:after="40"/>
              <w:rPr>
                <w:rFonts w:ascii="Helvetica" w:hAnsi="Helvetica"/>
                <w:bCs/>
                <w:color w:val="0070C0"/>
                <w:sz w:val="10"/>
                <w:szCs w:val="10"/>
              </w:rPr>
            </w:pPr>
          </w:p>
        </w:tc>
      </w:tr>
      <w:tr w:rsidR="00527B8D" w:rsidRPr="00E57715" w14:paraId="2DE7197E" w14:textId="77777777" w:rsidTr="00527B8D">
        <w:trPr>
          <w:trHeight w:val="263"/>
        </w:trPr>
        <w:tc>
          <w:tcPr>
            <w:tcW w:w="10557" w:type="dxa"/>
            <w:gridSpan w:val="2"/>
            <w:shd w:val="clear" w:color="auto" w:fill="E2EFD9"/>
          </w:tcPr>
          <w:p w14:paraId="79F7AE50" w14:textId="658A2A59" w:rsidR="00527B8D" w:rsidRPr="006545AE" w:rsidRDefault="006545AE" w:rsidP="009931D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AE">
              <w:rPr>
                <w:rFonts w:ascii="Times New Roman" w:hAnsi="Times New Roman" w:cs="Times New Roman"/>
                <w:b/>
              </w:rPr>
              <w:t>c)</w:t>
            </w:r>
            <w:r w:rsidRPr="006545AE">
              <w:rPr>
                <w:rFonts w:ascii="Times New Roman" w:hAnsi="Times New Roman" w:cs="Times New Roman"/>
              </w:rPr>
              <w:t xml:space="preserve"> </w:t>
            </w:r>
            <w:r w:rsidRPr="006545AE">
              <w:rPr>
                <w:rFonts w:ascii="Times New Roman" w:hAnsi="Times New Roman" w:cs="Times New Roman"/>
                <w:b/>
              </w:rPr>
              <w:t>The Institution</w:t>
            </w:r>
            <w:r w:rsidRPr="006545AE">
              <w:rPr>
                <w:rFonts w:ascii="Times New Roman" w:hAnsi="Times New Roman" w:cs="Times New Roman"/>
              </w:rPr>
              <w:t xml:space="preserve"> </w:t>
            </w:r>
            <w:r w:rsidRPr="006545AE">
              <w:rPr>
                <w:rFonts w:ascii="Times New Roman" w:hAnsi="Times New Roman" w:cs="Times New Roman"/>
                <w:u w:val="single"/>
              </w:rPr>
              <w:t>evaluates and demonstrates improvements</w:t>
            </w:r>
            <w:r w:rsidRPr="006545AE">
              <w:rPr>
                <w:rFonts w:ascii="Times New Roman" w:hAnsi="Times New Roman" w:cs="Times New Roman"/>
              </w:rPr>
              <w:t xml:space="preserve"> in professional practice, student performance, and organizational effectiveness from the infusion of technology.</w:t>
            </w:r>
          </w:p>
        </w:tc>
      </w:tr>
      <w:tr w:rsidR="00527B8D" w:rsidRPr="00E57715" w14:paraId="4C850011" w14:textId="77777777" w:rsidTr="009931D8">
        <w:trPr>
          <w:trHeight w:val="263"/>
        </w:trPr>
        <w:tc>
          <w:tcPr>
            <w:tcW w:w="10557" w:type="dxa"/>
            <w:gridSpan w:val="2"/>
            <w:shd w:val="clear" w:color="auto" w:fill="auto"/>
          </w:tcPr>
          <w:p w14:paraId="18AD7B14" w14:textId="16FDE58C" w:rsidR="00527B8D" w:rsidRDefault="00527B8D" w:rsidP="00527B8D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1) Which ranking best describes the Institution for Indicator 1</w:t>
            </w:r>
            <w:r w:rsidR="00D9556D">
              <w:rPr>
                <w:rFonts w:ascii="Helvetica" w:hAnsi="Helvetica"/>
                <w:sz w:val="20"/>
                <w:szCs w:val="20"/>
              </w:rPr>
              <w:t>1</w:t>
            </w:r>
            <w:r>
              <w:rPr>
                <w:rFonts w:ascii="Helvetica" w:hAnsi="Helvetica"/>
                <w:sz w:val="20"/>
                <w:szCs w:val="20"/>
              </w:rPr>
              <w:t xml:space="preserve">.1.A(c)? </w:t>
            </w:r>
          </w:p>
          <w:p w14:paraId="765596BE" w14:textId="52575CB8" w:rsidR="00527B8D" w:rsidRDefault="00527B8D" w:rsidP="00527B8D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 Highly Functional          Operational          Emerging         Not Evident</w:t>
            </w:r>
          </w:p>
        </w:tc>
      </w:tr>
      <w:tr w:rsidR="00527B8D" w:rsidRPr="00E57715" w14:paraId="262CC18D" w14:textId="77777777" w:rsidTr="009931D8">
        <w:trPr>
          <w:trHeight w:val="263"/>
        </w:trPr>
        <w:tc>
          <w:tcPr>
            <w:tcW w:w="10557" w:type="dxa"/>
            <w:gridSpan w:val="2"/>
            <w:shd w:val="clear" w:color="auto" w:fill="auto"/>
          </w:tcPr>
          <w:p w14:paraId="35A649DC" w14:textId="7EC09A51" w:rsidR="00527B8D" w:rsidRDefault="00527B8D" w:rsidP="00527B8D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2) Provide a narrative for Indicator 1</w:t>
            </w:r>
            <w:r w:rsidR="00D9556D">
              <w:rPr>
                <w:rFonts w:ascii="Helvetica" w:hAnsi="Helvetica"/>
                <w:sz w:val="20"/>
                <w:szCs w:val="20"/>
              </w:rPr>
              <w:t>1</w:t>
            </w:r>
            <w:r>
              <w:rPr>
                <w:rFonts w:ascii="Helvetica" w:hAnsi="Helvetica"/>
                <w:sz w:val="20"/>
                <w:szCs w:val="20"/>
              </w:rPr>
              <w:t xml:space="preserve">.1.A(c)     *Include references to </w:t>
            </w:r>
            <w:r w:rsidR="006545AE">
              <w:rPr>
                <w:rFonts w:ascii="Helvetica" w:hAnsi="Helvetica"/>
                <w:sz w:val="20"/>
                <w:szCs w:val="20"/>
              </w:rPr>
              <w:t>evidence</w:t>
            </w:r>
            <w:r>
              <w:rPr>
                <w:rFonts w:ascii="Helvetica" w:hAnsi="Helvetica"/>
                <w:sz w:val="20"/>
                <w:szCs w:val="20"/>
              </w:rPr>
              <w:t xml:space="preserve"> that support the narrative.</w:t>
            </w:r>
          </w:p>
          <w:p w14:paraId="1F01EE47" w14:textId="77777777" w:rsidR="00527B8D" w:rsidRPr="00D2219C" w:rsidRDefault="00527B8D" w:rsidP="00527B8D">
            <w:pPr>
              <w:spacing w:before="40" w:after="40"/>
              <w:rPr>
                <w:rFonts w:ascii="Helvetica" w:hAnsi="Helvetica"/>
                <w:sz w:val="10"/>
                <w:szCs w:val="10"/>
              </w:rPr>
            </w:pPr>
          </w:p>
          <w:p w14:paraId="42C0CA33" w14:textId="45D00BD9" w:rsidR="00527B8D" w:rsidRPr="00D2219C" w:rsidRDefault="00D2219C" w:rsidP="00527B8D">
            <w:pPr>
              <w:spacing w:before="40" w:after="40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219C">
              <w:rPr>
                <w:rFonts w:ascii="Helvetica" w:hAnsi="Helvetica"/>
                <w:b/>
                <w:bCs/>
                <w:color w:val="0070C0"/>
                <w:sz w:val="20"/>
                <w:szCs w:val="20"/>
              </w:rPr>
              <w:t>3) Evaluate the integrated resource to see if it accomplished the identified need.</w:t>
            </w:r>
          </w:p>
          <w:p w14:paraId="2DB7C87C" w14:textId="77777777" w:rsidR="00300C8E" w:rsidRPr="00D2219C" w:rsidRDefault="00300C8E" w:rsidP="00527B8D">
            <w:pPr>
              <w:spacing w:before="40" w:after="40"/>
              <w:rPr>
                <w:rFonts w:ascii="Helvetica" w:hAnsi="Helvetica"/>
                <w:color w:val="0070C0"/>
                <w:sz w:val="10"/>
                <w:szCs w:val="10"/>
              </w:rPr>
            </w:pPr>
          </w:p>
          <w:p w14:paraId="640B66C6" w14:textId="08DFB225" w:rsidR="00D2219C" w:rsidRDefault="00D2219C" w:rsidP="00527B8D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Examples of how the technology integration over the last few years has resulted in improved based on job descriptions, evaluations that include the use of technology infusion:</w:t>
            </w:r>
          </w:p>
          <w:p w14:paraId="4C8E9250" w14:textId="3DADC9EA" w:rsidR="00D2219C" w:rsidRDefault="00D2219C" w:rsidP="00527B8D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    Professional practice (teacher performance)</w:t>
            </w:r>
          </w:p>
          <w:p w14:paraId="4D854A9B" w14:textId="4EC7042B" w:rsidR="00D2219C" w:rsidRDefault="00D2219C" w:rsidP="00527B8D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    Student performance, </w:t>
            </w:r>
          </w:p>
          <w:p w14:paraId="521517BE" w14:textId="77777777" w:rsidR="00527B8D" w:rsidRDefault="00D2219C" w:rsidP="00527B8D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    Office effectiveness.</w:t>
            </w:r>
          </w:p>
          <w:p w14:paraId="7F7E2A61" w14:textId="5317C609" w:rsidR="00D2219C" w:rsidRPr="00D2219C" w:rsidRDefault="00D2219C" w:rsidP="00527B8D">
            <w:pPr>
              <w:spacing w:before="40" w:after="40"/>
              <w:rPr>
                <w:rFonts w:ascii="Helvetica" w:hAnsi="Helvetica"/>
                <w:color w:val="0070C0"/>
                <w:sz w:val="10"/>
                <w:szCs w:val="10"/>
              </w:rPr>
            </w:pPr>
          </w:p>
        </w:tc>
      </w:tr>
    </w:tbl>
    <w:p w14:paraId="0D95BBD6" w14:textId="77777777" w:rsidR="00B9603C" w:rsidRPr="002162A8" w:rsidRDefault="00B9603C" w:rsidP="00ED4E06">
      <w:pPr>
        <w:jc w:val="center"/>
        <w:rPr>
          <w:rStyle w:val="IntenseReference"/>
          <w:rFonts w:ascii="Arial" w:hAnsi="Arial" w:cs="Arial"/>
          <w:sz w:val="11"/>
          <w:szCs w:val="10"/>
          <w:u w:val="none"/>
        </w:rPr>
      </w:pPr>
    </w:p>
    <w:tbl>
      <w:tblPr>
        <w:tblpPr w:leftFromText="180" w:rightFromText="180" w:vertAnchor="text" w:horzAnchor="page" w:tblpX="850" w:tblpY="116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8660"/>
      </w:tblGrid>
      <w:tr w:rsidR="009931D8" w:rsidRPr="00E57715" w14:paraId="196D8370" w14:textId="77777777" w:rsidTr="002E33B2">
        <w:trPr>
          <w:trHeight w:val="206"/>
        </w:trPr>
        <w:tc>
          <w:tcPr>
            <w:tcW w:w="10557" w:type="dxa"/>
            <w:gridSpan w:val="2"/>
            <w:shd w:val="clear" w:color="auto" w:fill="E2EFD9"/>
          </w:tcPr>
          <w:p w14:paraId="0BFC8FFF" w14:textId="6E063957" w:rsidR="00300C8E" w:rsidRPr="00300C8E" w:rsidRDefault="006545AE" w:rsidP="00300C8E">
            <w:pPr>
              <w:spacing w:before="40" w:after="4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lastRenderedPageBreak/>
              <w:t>Group</w:t>
            </w:r>
            <w:r w:rsidR="00300C8E" w:rsidRPr="00300C8E">
              <w:rPr>
                <w:rFonts w:ascii="Helvetica" w:hAnsi="Helvetica"/>
                <w:b/>
                <w:sz w:val="20"/>
                <w:szCs w:val="20"/>
              </w:rPr>
              <w:t xml:space="preserve"> Three: Resource Allocation and Budget</w:t>
            </w:r>
          </w:p>
          <w:p w14:paraId="732CEABF" w14:textId="77777777" w:rsidR="00300C8E" w:rsidRPr="00300C8E" w:rsidRDefault="00300C8E" w:rsidP="00300C8E">
            <w:pPr>
              <w:spacing w:before="40" w:after="4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300C8E">
              <w:rPr>
                <w:rFonts w:ascii="Helvetica" w:hAnsi="Helvetica"/>
                <w:b/>
                <w:sz w:val="20"/>
                <w:szCs w:val="20"/>
              </w:rPr>
              <w:t>Standard Eleven: Resources Designated to Professional Practice</w:t>
            </w:r>
          </w:p>
          <w:p w14:paraId="7D7F585B" w14:textId="23FA5281" w:rsidR="009931D8" w:rsidRPr="00A008FC" w:rsidRDefault="00300C8E" w:rsidP="00300C8E">
            <w:pPr>
              <w:spacing w:before="40" w:after="40"/>
              <w:rPr>
                <w:rFonts w:ascii="Helvetica" w:eastAsiaTheme="minorEastAsia" w:hAnsi="Helvetica" w:cstheme="majorBidi"/>
                <w:sz w:val="20"/>
                <w:szCs w:val="20"/>
              </w:rPr>
            </w:pPr>
            <w:r w:rsidRPr="00300C8E">
              <w:rPr>
                <w:rFonts w:ascii="Helvetica" w:hAnsi="Helvetica"/>
                <w:b/>
                <w:sz w:val="20"/>
                <w:szCs w:val="20"/>
              </w:rPr>
              <w:t xml:space="preserve">Indicator 11.1 </w:t>
            </w:r>
            <w:r w:rsidRPr="00300C8E">
              <w:rPr>
                <w:rFonts w:ascii="Helvetica" w:hAnsi="Helvetica"/>
                <w:b/>
                <w:sz w:val="20"/>
                <w:szCs w:val="20"/>
                <w:u w:val="single"/>
              </w:rPr>
              <w:t>Technology Infusion:</w:t>
            </w:r>
            <w:r w:rsidRPr="00300C8E">
              <w:rPr>
                <w:rFonts w:ascii="Helvetica" w:hAnsi="Helvetica"/>
                <w:b/>
                <w:sz w:val="20"/>
                <w:szCs w:val="20"/>
              </w:rPr>
              <w:br/>
            </w:r>
            <w:r w:rsidRPr="00300C8E">
              <w:rPr>
                <w:rFonts w:ascii="Helvetica" w:hAnsi="Helvetica"/>
                <w:bCs/>
                <w:sz w:val="20"/>
                <w:szCs w:val="20"/>
              </w:rPr>
              <w:t xml:space="preserve">The </w:t>
            </w:r>
            <w:r w:rsidR="00EE5125">
              <w:rPr>
                <w:rFonts w:ascii="Helvetica" w:hAnsi="Helvetica"/>
                <w:bCs/>
                <w:sz w:val="20"/>
                <w:szCs w:val="20"/>
              </w:rPr>
              <w:t>I</w:t>
            </w:r>
            <w:r w:rsidRPr="00300C8E">
              <w:rPr>
                <w:rFonts w:ascii="Helvetica" w:hAnsi="Helvetica"/>
                <w:bCs/>
                <w:sz w:val="20"/>
                <w:szCs w:val="20"/>
              </w:rPr>
              <w:t>nstitution integrates appropriate digital resources into teaching, learning, and operations to improve professional practice, student performance, and organizational effectiveness.</w:t>
            </w:r>
          </w:p>
        </w:tc>
      </w:tr>
      <w:tr w:rsidR="009931D8" w:rsidRPr="00E57715" w14:paraId="68516551" w14:textId="77777777" w:rsidTr="002E33B2">
        <w:trPr>
          <w:trHeight w:val="389"/>
        </w:trPr>
        <w:tc>
          <w:tcPr>
            <w:tcW w:w="1897" w:type="dxa"/>
            <w:shd w:val="clear" w:color="auto" w:fill="E2EFD9"/>
          </w:tcPr>
          <w:p w14:paraId="19581437" w14:textId="1B1AA457" w:rsidR="009931D8" w:rsidRPr="009E30C8" w:rsidRDefault="009C2279" w:rsidP="007A53AC">
            <w:pPr>
              <w:spacing w:before="40" w:after="40"/>
              <w:jc w:val="center"/>
              <w:rPr>
                <w:rStyle w:val="BookTitle"/>
                <w:rFonts w:ascii="Helvetica" w:hAnsi="Helvetica"/>
                <w:b/>
                <w:i w:val="0"/>
              </w:rPr>
            </w:pPr>
            <w:r w:rsidRPr="009D2C91">
              <w:rPr>
                <w:rStyle w:val="BookTitle"/>
                <w:rFonts w:ascii="Helvetica" w:hAnsi="Helvetica"/>
                <w:b/>
                <w:i w:val="0"/>
              </w:rPr>
              <w:t xml:space="preserve">Indicator </w:t>
            </w:r>
            <w:r w:rsidR="002E02BF">
              <w:rPr>
                <w:rFonts w:ascii="Helvetica" w:hAnsi="Helvetica"/>
                <w:b/>
                <w:sz w:val="20"/>
                <w:szCs w:val="20"/>
              </w:rPr>
              <w:t>1</w:t>
            </w:r>
            <w:r w:rsidR="00300C8E">
              <w:rPr>
                <w:rFonts w:ascii="Helvetica" w:hAnsi="Helvetica"/>
                <w:b/>
                <w:sz w:val="20"/>
                <w:szCs w:val="20"/>
              </w:rPr>
              <w:t>1</w:t>
            </w:r>
            <w:r w:rsidRPr="009D2C91">
              <w:rPr>
                <w:rFonts w:ascii="Helvetica" w:hAnsi="Helvetica"/>
                <w:b/>
                <w:sz w:val="20"/>
                <w:szCs w:val="20"/>
              </w:rPr>
              <w:t>.</w:t>
            </w:r>
            <w:proofErr w:type="gramStart"/>
            <w:r w:rsidRPr="009D2C91">
              <w:rPr>
                <w:rFonts w:ascii="Helvetica" w:hAnsi="Helvetica"/>
                <w:b/>
                <w:sz w:val="20"/>
                <w:szCs w:val="20"/>
              </w:rPr>
              <w:t>1.</w:t>
            </w:r>
            <w:r>
              <w:rPr>
                <w:rFonts w:ascii="Helvetica" w:hAnsi="Helvetica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8660" w:type="dxa"/>
            <w:shd w:val="clear" w:color="auto" w:fill="E2EFD9"/>
          </w:tcPr>
          <w:p w14:paraId="630C421E" w14:textId="111C8B4E" w:rsidR="009931D8" w:rsidRPr="002A65B5" w:rsidRDefault="001171AE" w:rsidP="007A53AC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 xml:space="preserve">Provision of Resources for Appropriate Technology </w:t>
            </w:r>
            <w:proofErr w:type="gramStart"/>
            <w:r>
              <w:rPr>
                <w:rFonts w:ascii="Helvetica" w:hAnsi="Helvetica" w:cs="Arial"/>
                <w:sz w:val="20"/>
                <w:szCs w:val="20"/>
              </w:rPr>
              <w:t>Infusion</w:t>
            </w:r>
            <w:r w:rsidR="007740B0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="00C4521A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(</w:t>
            </w:r>
            <w:proofErr w:type="gramEnd"/>
            <w:r w:rsidR="009931D8">
              <w:rPr>
                <w:rFonts w:ascii="Helvetica" w:hAnsi="Helvetica"/>
                <w:sz w:val="20"/>
                <w:szCs w:val="20"/>
              </w:rPr>
              <w:t xml:space="preserve">Accreditation </w:t>
            </w:r>
            <w:r w:rsidR="007740B0">
              <w:rPr>
                <w:rFonts w:ascii="Helvetica" w:hAnsi="Helvetica"/>
                <w:sz w:val="20"/>
                <w:szCs w:val="20"/>
              </w:rPr>
              <w:t>Manual</w:t>
            </w:r>
            <w:r w:rsidR="00C77E0C">
              <w:rPr>
                <w:rFonts w:ascii="Helvetica" w:hAnsi="Helvetica"/>
                <w:sz w:val="20"/>
                <w:szCs w:val="20"/>
              </w:rPr>
              <w:t>,</w:t>
            </w:r>
            <w:r w:rsidR="007740B0">
              <w:rPr>
                <w:rFonts w:ascii="Helvetica" w:hAnsi="Helvetica"/>
                <w:sz w:val="20"/>
                <w:szCs w:val="20"/>
              </w:rPr>
              <w:t xml:space="preserve"> Page </w:t>
            </w:r>
            <w:r w:rsidR="009C2279">
              <w:rPr>
                <w:rFonts w:ascii="Helvetica" w:hAnsi="Helvetica"/>
                <w:sz w:val="20"/>
                <w:szCs w:val="20"/>
              </w:rPr>
              <w:t>1</w:t>
            </w:r>
            <w:r w:rsidR="00F62A50">
              <w:rPr>
                <w:rFonts w:ascii="Helvetica" w:hAnsi="Helvetica"/>
                <w:sz w:val="20"/>
                <w:szCs w:val="20"/>
              </w:rPr>
              <w:t>79</w:t>
            </w:r>
            <w:r w:rsidR="009931D8">
              <w:rPr>
                <w:rFonts w:ascii="Helvetica" w:hAnsi="Helvetica"/>
                <w:sz w:val="20"/>
                <w:szCs w:val="20"/>
              </w:rPr>
              <w:t>)</w:t>
            </w:r>
          </w:p>
        </w:tc>
      </w:tr>
      <w:tr w:rsidR="009931D8" w:rsidRPr="00E57715" w14:paraId="07FDA128" w14:textId="77777777" w:rsidTr="002E33B2">
        <w:trPr>
          <w:trHeight w:val="425"/>
        </w:trPr>
        <w:tc>
          <w:tcPr>
            <w:tcW w:w="10557" w:type="dxa"/>
            <w:gridSpan w:val="2"/>
            <w:shd w:val="clear" w:color="auto" w:fill="E2EFD9"/>
          </w:tcPr>
          <w:p w14:paraId="15A8CE43" w14:textId="6AA96E3F" w:rsidR="009931D8" w:rsidRPr="007E739C" w:rsidRDefault="007E739C" w:rsidP="00BB1027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39C">
              <w:rPr>
                <w:rFonts w:ascii="Times New Roman" w:hAnsi="Times New Roman" w:cs="Times New Roman"/>
                <w:b/>
              </w:rPr>
              <w:t>a) The Institution</w:t>
            </w:r>
            <w:r w:rsidRPr="007E739C">
              <w:rPr>
                <w:rFonts w:ascii="Times New Roman" w:hAnsi="Times New Roman" w:cs="Times New Roman"/>
              </w:rPr>
              <w:t xml:space="preserve"> provides </w:t>
            </w:r>
            <w:r w:rsidRPr="007E739C">
              <w:rPr>
                <w:rFonts w:ascii="Times New Roman" w:hAnsi="Times New Roman" w:cs="Times New Roman"/>
                <w:u w:val="single"/>
              </w:rPr>
              <w:t>ample</w:t>
            </w:r>
            <w:r w:rsidRPr="007E739C">
              <w:rPr>
                <w:rFonts w:ascii="Times New Roman" w:hAnsi="Times New Roman" w:cs="Times New Roman"/>
              </w:rPr>
              <w:t xml:space="preserve"> human, material, and fiscal resources for technology infusion.</w:t>
            </w:r>
          </w:p>
        </w:tc>
      </w:tr>
      <w:tr w:rsidR="009931D8" w:rsidRPr="00E57715" w14:paraId="67B2E326" w14:textId="77777777" w:rsidTr="007A53AC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62A2F54F" w14:textId="1A08F2C9" w:rsidR="00DA24CD" w:rsidRDefault="00DA24CD" w:rsidP="00DA24CD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1) Which ranking best describes the Institution for Indicator </w:t>
            </w:r>
            <w:r w:rsidR="002E02BF">
              <w:rPr>
                <w:rFonts w:ascii="Helvetica" w:hAnsi="Helvetica"/>
                <w:sz w:val="20"/>
                <w:szCs w:val="20"/>
              </w:rPr>
              <w:t>1</w:t>
            </w:r>
            <w:r w:rsidR="001171AE">
              <w:rPr>
                <w:rFonts w:ascii="Helvetica" w:hAnsi="Helvetica"/>
                <w:sz w:val="20"/>
                <w:szCs w:val="20"/>
              </w:rPr>
              <w:t>1.</w:t>
            </w:r>
            <w:r>
              <w:rPr>
                <w:rFonts w:ascii="Helvetica" w:hAnsi="Helvetica"/>
                <w:sz w:val="20"/>
                <w:szCs w:val="20"/>
              </w:rPr>
              <w:t xml:space="preserve">1.B(a)? </w:t>
            </w:r>
          </w:p>
          <w:p w14:paraId="5BD3CED7" w14:textId="312660EA" w:rsidR="009931D8" w:rsidRPr="002A65B5" w:rsidRDefault="00DA24CD" w:rsidP="007A53AC">
            <w:pPr>
              <w:spacing w:before="40" w:after="40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 Highly Functional          Operational          Emerging         Not Evident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</w:tr>
      <w:tr w:rsidR="009931D8" w:rsidRPr="00E57715" w14:paraId="43C031A7" w14:textId="77777777" w:rsidTr="007A53AC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54C108DD" w14:textId="4A91BCC0" w:rsidR="009931D8" w:rsidRDefault="00DA24CD" w:rsidP="007A53AC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2) Provide a narrative for Indicator </w:t>
            </w:r>
            <w:r w:rsidR="002E02BF">
              <w:rPr>
                <w:rFonts w:ascii="Helvetica" w:hAnsi="Helvetica"/>
                <w:sz w:val="20"/>
                <w:szCs w:val="20"/>
              </w:rPr>
              <w:t>1</w:t>
            </w:r>
            <w:r w:rsidR="001171AE">
              <w:rPr>
                <w:rFonts w:ascii="Helvetica" w:hAnsi="Helvetica"/>
                <w:sz w:val="20"/>
                <w:szCs w:val="20"/>
              </w:rPr>
              <w:t>1</w:t>
            </w:r>
            <w:r>
              <w:rPr>
                <w:rFonts w:ascii="Helvetica" w:hAnsi="Helvetica"/>
                <w:sz w:val="20"/>
                <w:szCs w:val="20"/>
              </w:rPr>
              <w:t>.1.B(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a)</w:t>
            </w:r>
            <w:r w:rsidR="0090557B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End"/>
            <w:r w:rsidR="0090557B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*Include references to </w:t>
            </w:r>
            <w:r w:rsidR="006545AE">
              <w:rPr>
                <w:rFonts w:ascii="Helvetica" w:hAnsi="Helvetica"/>
                <w:sz w:val="20"/>
                <w:szCs w:val="20"/>
              </w:rPr>
              <w:t>evidence</w:t>
            </w:r>
            <w:r>
              <w:rPr>
                <w:rFonts w:ascii="Helvetica" w:hAnsi="Helvetica"/>
                <w:sz w:val="20"/>
                <w:szCs w:val="20"/>
              </w:rPr>
              <w:t xml:space="preserve"> that support the narrative</w:t>
            </w:r>
            <w:r w:rsidR="0090557B">
              <w:rPr>
                <w:rFonts w:ascii="Helvetica" w:hAnsi="Helvetica"/>
                <w:sz w:val="20"/>
                <w:szCs w:val="20"/>
              </w:rPr>
              <w:t>.</w:t>
            </w:r>
          </w:p>
          <w:p w14:paraId="0C7DDAE2" w14:textId="77777777" w:rsidR="009931D8" w:rsidRPr="00B9603C" w:rsidRDefault="009931D8" w:rsidP="007A53AC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  <w:p w14:paraId="4EF469C0" w14:textId="1196C107" w:rsidR="0090557B" w:rsidRDefault="00D2219C" w:rsidP="007A53A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How is it determined what the human resources will be specifically for technology?</w:t>
            </w:r>
          </w:p>
          <w:p w14:paraId="6EF6A212" w14:textId="7262C79E" w:rsidR="00D2219C" w:rsidRDefault="00D2219C" w:rsidP="007A53A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What materials or devices are required to fully implement the planned technology?</w:t>
            </w:r>
          </w:p>
          <w:p w14:paraId="1FD2A80C" w14:textId="650E3A6E" w:rsidR="00D2219C" w:rsidRDefault="00D2219C" w:rsidP="007A53AC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What is the specific budget for those resources?</w:t>
            </w:r>
          </w:p>
          <w:p w14:paraId="5342C659" w14:textId="77777777" w:rsidR="00DA24CD" w:rsidRPr="00B9603C" w:rsidRDefault="00DA24CD" w:rsidP="007A53AC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2279" w:rsidRPr="00E57715" w14:paraId="51D38DEC" w14:textId="77777777" w:rsidTr="002E33B2">
        <w:trPr>
          <w:trHeight w:val="425"/>
        </w:trPr>
        <w:tc>
          <w:tcPr>
            <w:tcW w:w="10557" w:type="dxa"/>
            <w:gridSpan w:val="2"/>
            <w:shd w:val="clear" w:color="auto" w:fill="E2EFD9"/>
          </w:tcPr>
          <w:p w14:paraId="4CFAEFEF" w14:textId="58B06529" w:rsidR="009C2279" w:rsidRPr="007E739C" w:rsidRDefault="007E739C" w:rsidP="00BB102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E739C">
              <w:rPr>
                <w:rFonts w:ascii="Times New Roman" w:hAnsi="Times New Roman" w:cs="Times New Roman"/>
                <w:b/>
              </w:rPr>
              <w:t>b) The Institution</w:t>
            </w:r>
            <w:r w:rsidRPr="007E739C">
              <w:rPr>
                <w:rFonts w:ascii="Times New Roman" w:hAnsi="Times New Roman" w:cs="Times New Roman"/>
              </w:rPr>
              <w:t xml:space="preserve"> </w:t>
            </w:r>
            <w:r w:rsidRPr="007E739C">
              <w:rPr>
                <w:rFonts w:ascii="Times New Roman" w:hAnsi="Times New Roman" w:cs="Times New Roman"/>
                <w:u w:val="single"/>
              </w:rPr>
              <w:t>monitors</w:t>
            </w:r>
            <w:r w:rsidRPr="007E739C">
              <w:rPr>
                <w:rFonts w:ascii="Times New Roman" w:hAnsi="Times New Roman" w:cs="Times New Roman"/>
              </w:rPr>
              <w:t xml:space="preserve"> that these resources are appropriately used to </w:t>
            </w:r>
            <w:r w:rsidRPr="007E739C">
              <w:rPr>
                <w:rFonts w:ascii="Times New Roman" w:hAnsi="Times New Roman" w:cs="Times New Roman"/>
                <w:u w:val="single"/>
              </w:rPr>
              <w:t>effectively integrate</w:t>
            </w:r>
            <w:r w:rsidRPr="007E739C">
              <w:rPr>
                <w:rFonts w:ascii="Times New Roman" w:hAnsi="Times New Roman" w:cs="Times New Roman"/>
              </w:rPr>
              <w:t xml:space="preserve"> digital resources into teaching, learning and operations.</w:t>
            </w:r>
          </w:p>
        </w:tc>
      </w:tr>
      <w:tr w:rsidR="009C2279" w:rsidRPr="00E57715" w14:paraId="462E7BA0" w14:textId="77777777" w:rsidTr="007A53AC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7FF5E101" w14:textId="646EA8DC" w:rsidR="009C2279" w:rsidRDefault="009C2279" w:rsidP="009C2279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1) Which ranking best describes the Institution for Indicator </w:t>
            </w:r>
            <w:r w:rsidR="00157FD7">
              <w:rPr>
                <w:rFonts w:ascii="Helvetica" w:hAnsi="Helvetica"/>
                <w:sz w:val="20"/>
                <w:szCs w:val="20"/>
              </w:rPr>
              <w:t>1</w:t>
            </w:r>
            <w:r w:rsidR="001171AE">
              <w:rPr>
                <w:rFonts w:ascii="Helvetica" w:hAnsi="Helvetica"/>
                <w:sz w:val="20"/>
                <w:szCs w:val="20"/>
              </w:rPr>
              <w:t>1</w:t>
            </w:r>
            <w:r>
              <w:rPr>
                <w:rFonts w:ascii="Helvetica" w:hAnsi="Helvetica"/>
                <w:sz w:val="20"/>
                <w:szCs w:val="20"/>
              </w:rPr>
              <w:t xml:space="preserve">.1.B(b)? </w:t>
            </w:r>
          </w:p>
          <w:p w14:paraId="3BF8785E" w14:textId="16C5F314" w:rsidR="009C2279" w:rsidRDefault="009C2279" w:rsidP="009C2279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 Highly Functional          Operational          Emerging         Not Evident</w:t>
            </w:r>
          </w:p>
        </w:tc>
      </w:tr>
      <w:tr w:rsidR="009C2279" w:rsidRPr="00E57715" w14:paraId="60AADA16" w14:textId="77777777" w:rsidTr="007A53AC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384BAC7C" w14:textId="103164BA" w:rsidR="009C2279" w:rsidRDefault="009C2279" w:rsidP="007A53AC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2) Provide a narrative for Indicator </w:t>
            </w:r>
            <w:r w:rsidR="00157FD7">
              <w:rPr>
                <w:rFonts w:ascii="Helvetica" w:hAnsi="Helvetica"/>
                <w:sz w:val="20"/>
                <w:szCs w:val="20"/>
              </w:rPr>
              <w:t>1</w:t>
            </w:r>
            <w:r w:rsidR="001171AE">
              <w:rPr>
                <w:rFonts w:ascii="Helvetica" w:hAnsi="Helvetica"/>
                <w:sz w:val="20"/>
                <w:szCs w:val="20"/>
              </w:rPr>
              <w:t>1</w:t>
            </w:r>
            <w:r>
              <w:rPr>
                <w:rFonts w:ascii="Helvetica" w:hAnsi="Helvetica"/>
                <w:sz w:val="20"/>
                <w:szCs w:val="20"/>
              </w:rPr>
              <w:t>.1.B(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 xml:space="preserve">b)   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*Include references to </w:t>
            </w:r>
            <w:r w:rsidR="006545AE">
              <w:rPr>
                <w:rFonts w:ascii="Helvetica" w:hAnsi="Helvetica"/>
                <w:sz w:val="20"/>
                <w:szCs w:val="20"/>
              </w:rPr>
              <w:t>evidence</w:t>
            </w:r>
            <w:r>
              <w:rPr>
                <w:rFonts w:ascii="Helvetica" w:hAnsi="Helvetica"/>
                <w:sz w:val="20"/>
                <w:szCs w:val="20"/>
              </w:rPr>
              <w:t xml:space="preserve"> that support the narrative.</w:t>
            </w:r>
          </w:p>
          <w:p w14:paraId="02209D00" w14:textId="77777777" w:rsidR="009C2279" w:rsidRPr="00D2219C" w:rsidRDefault="009C2279" w:rsidP="007A53A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</w:p>
          <w:p w14:paraId="02E34274" w14:textId="53DAD992" w:rsidR="00ED2395" w:rsidRDefault="00D2219C" w:rsidP="007A53A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D2219C">
              <w:rPr>
                <w:rFonts w:ascii="Helvetica" w:hAnsi="Helvetica"/>
                <w:color w:val="0070C0"/>
                <w:sz w:val="20"/>
                <w:szCs w:val="20"/>
              </w:rPr>
              <w:t>How are the human resources monitored or supervised regarding technology?</w:t>
            </w:r>
          </w:p>
          <w:p w14:paraId="7D73841E" w14:textId="094EBC08" w:rsidR="00D2219C" w:rsidRDefault="00D2219C" w:rsidP="007A53A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    Are they using the technology as instructed for effective instruction?</w:t>
            </w:r>
          </w:p>
          <w:p w14:paraId="708B0439" w14:textId="2068022A" w:rsidR="00D2219C" w:rsidRPr="00D2219C" w:rsidRDefault="00D2219C" w:rsidP="007A53A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How are the devices (iPads, computers, projectors, etc.) inventoried, maintained, upgraded, replaced etc.?</w:t>
            </w:r>
          </w:p>
          <w:p w14:paraId="1E23DB90" w14:textId="16D4F5B8" w:rsidR="007E739C" w:rsidRDefault="007E739C" w:rsidP="007A53AC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4C52C9F" w14:textId="7A839F40" w:rsidR="00417662" w:rsidRDefault="00417662" w:rsidP="007E739C">
      <w:pPr>
        <w:rPr>
          <w:rFonts w:ascii="Helvetica" w:hAnsi="Helvetica" w:cs="Times New Roman"/>
          <w:color w:val="8688BD"/>
        </w:rPr>
      </w:pPr>
    </w:p>
    <w:p w14:paraId="2C363CD9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3993EFE2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2820CEE6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67BADDF4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21524670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76D41ACA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2D4464BA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26F2FD31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2ADD5393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1C694466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61C9D252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26CA0AB4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7048CAA3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1FD348B9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2E873A18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04179E5C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6BFA8DBF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69DA8990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3F160028" w14:textId="77777777" w:rsidR="00D2219C" w:rsidRDefault="00D2219C" w:rsidP="007E739C">
      <w:pPr>
        <w:rPr>
          <w:rFonts w:ascii="Helvetica" w:hAnsi="Helvetica" w:cs="Times New Roman"/>
          <w:color w:val="8688BD"/>
        </w:rPr>
      </w:pPr>
    </w:p>
    <w:p w14:paraId="040CFD65" w14:textId="77777777" w:rsidR="00D2219C" w:rsidRPr="00D2219C" w:rsidRDefault="00D2219C" w:rsidP="007E739C">
      <w:pPr>
        <w:rPr>
          <w:rFonts w:ascii="Helvetica" w:hAnsi="Helvetica" w:cs="Times New Roman"/>
          <w:color w:val="8688BD"/>
        </w:rPr>
      </w:pPr>
    </w:p>
    <w:tbl>
      <w:tblPr>
        <w:tblpPr w:leftFromText="180" w:rightFromText="180" w:vertAnchor="text" w:horzAnchor="page" w:tblpX="850" w:tblpY="116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8660"/>
      </w:tblGrid>
      <w:tr w:rsidR="001171AE" w:rsidRPr="00E57715" w14:paraId="5FCBE2CA" w14:textId="77777777" w:rsidTr="00561AD6">
        <w:trPr>
          <w:trHeight w:val="206"/>
        </w:trPr>
        <w:tc>
          <w:tcPr>
            <w:tcW w:w="10557" w:type="dxa"/>
            <w:gridSpan w:val="2"/>
            <w:shd w:val="clear" w:color="auto" w:fill="E2EFD9"/>
          </w:tcPr>
          <w:p w14:paraId="4C0D5F29" w14:textId="521466C6" w:rsidR="001171AE" w:rsidRPr="001171AE" w:rsidRDefault="006545AE" w:rsidP="00561AD6">
            <w:pPr>
              <w:spacing w:before="40" w:after="4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lastRenderedPageBreak/>
              <w:t>Group</w:t>
            </w:r>
            <w:r w:rsidR="001171AE" w:rsidRPr="001171AE">
              <w:rPr>
                <w:rFonts w:ascii="Helvetica" w:hAnsi="Helvetica"/>
                <w:b/>
                <w:sz w:val="20"/>
                <w:szCs w:val="20"/>
              </w:rPr>
              <w:t xml:space="preserve"> Three: Resource Allocation and Budget</w:t>
            </w:r>
          </w:p>
          <w:p w14:paraId="38089823" w14:textId="77777777" w:rsidR="001171AE" w:rsidRPr="001171AE" w:rsidRDefault="001171AE" w:rsidP="00561AD6">
            <w:pPr>
              <w:spacing w:before="40" w:after="4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171AE">
              <w:rPr>
                <w:rFonts w:ascii="Helvetica" w:hAnsi="Helvetica"/>
                <w:b/>
                <w:sz w:val="20"/>
                <w:szCs w:val="20"/>
              </w:rPr>
              <w:t>Standard Eleven: Resources Designated to Professional Practice</w:t>
            </w:r>
          </w:p>
          <w:p w14:paraId="3CC1544D" w14:textId="73B35D42" w:rsidR="001171AE" w:rsidRPr="00A008FC" w:rsidRDefault="001171AE" w:rsidP="00561AD6">
            <w:pPr>
              <w:spacing w:before="40" w:after="40"/>
              <w:rPr>
                <w:rFonts w:ascii="Helvetica" w:eastAsiaTheme="minorEastAsia" w:hAnsi="Helvetica" w:cstheme="majorBidi"/>
                <w:sz w:val="20"/>
                <w:szCs w:val="20"/>
              </w:rPr>
            </w:pPr>
            <w:r w:rsidRPr="001171AE">
              <w:rPr>
                <w:rFonts w:ascii="Helvetica" w:hAnsi="Helvetica"/>
                <w:b/>
                <w:sz w:val="20"/>
                <w:szCs w:val="20"/>
              </w:rPr>
              <w:t xml:space="preserve">Indicator 11.2 </w:t>
            </w:r>
            <w:r w:rsidRPr="001171AE">
              <w:rPr>
                <w:rFonts w:ascii="Helvetica" w:hAnsi="Helvetica"/>
                <w:b/>
                <w:sz w:val="20"/>
                <w:szCs w:val="20"/>
                <w:u w:val="single"/>
              </w:rPr>
              <w:t>Resource Needs Analysis &amp; Availability:</w:t>
            </w:r>
            <w:r w:rsidRPr="001171AE">
              <w:rPr>
                <w:rFonts w:ascii="Helvetica" w:hAnsi="Helvetica"/>
                <w:b/>
                <w:sz w:val="20"/>
                <w:szCs w:val="20"/>
              </w:rPr>
              <w:br/>
            </w:r>
            <w:r w:rsidRPr="001171AE">
              <w:rPr>
                <w:rFonts w:ascii="Helvetica" w:hAnsi="Helvetica"/>
                <w:bCs/>
                <w:sz w:val="20"/>
                <w:szCs w:val="20"/>
              </w:rPr>
              <w:t xml:space="preserve">The </w:t>
            </w:r>
            <w:r w:rsidR="00EE5125">
              <w:rPr>
                <w:rFonts w:ascii="Helvetica" w:hAnsi="Helvetica"/>
                <w:bCs/>
                <w:sz w:val="20"/>
                <w:szCs w:val="20"/>
              </w:rPr>
              <w:t>I</w:t>
            </w:r>
            <w:r w:rsidRPr="001171AE">
              <w:rPr>
                <w:rFonts w:ascii="Helvetica" w:hAnsi="Helvetica"/>
                <w:bCs/>
                <w:sz w:val="20"/>
                <w:szCs w:val="20"/>
              </w:rPr>
              <w:t>nstitution provides access to information resources and materials to support the curriculum, programs and needs of students, staff and the institution.</w:t>
            </w:r>
            <w:r w:rsidRPr="001B617F">
              <w:rPr>
                <w:sz w:val="22"/>
              </w:rPr>
              <w:t xml:space="preserve">  </w:t>
            </w:r>
          </w:p>
        </w:tc>
      </w:tr>
      <w:tr w:rsidR="001171AE" w:rsidRPr="00E57715" w14:paraId="75BA4513" w14:textId="77777777" w:rsidTr="00561AD6">
        <w:trPr>
          <w:trHeight w:val="389"/>
        </w:trPr>
        <w:tc>
          <w:tcPr>
            <w:tcW w:w="1897" w:type="dxa"/>
            <w:shd w:val="clear" w:color="auto" w:fill="E2EFD9"/>
          </w:tcPr>
          <w:p w14:paraId="2BC850E7" w14:textId="387637FA" w:rsidR="001171AE" w:rsidRPr="009E30C8" w:rsidRDefault="001171AE" w:rsidP="00561AD6">
            <w:pPr>
              <w:spacing w:before="40" w:after="40"/>
              <w:jc w:val="center"/>
              <w:rPr>
                <w:rStyle w:val="BookTitle"/>
                <w:rFonts w:ascii="Helvetica" w:hAnsi="Helvetica"/>
                <w:b/>
                <w:i w:val="0"/>
              </w:rPr>
            </w:pPr>
            <w:r w:rsidRPr="009D2C91">
              <w:rPr>
                <w:rStyle w:val="BookTitle"/>
                <w:rFonts w:ascii="Helvetica" w:hAnsi="Helvetica"/>
                <w:b/>
                <w:i w:val="0"/>
              </w:rPr>
              <w:t xml:space="preserve">Indicator </w:t>
            </w:r>
            <w:r>
              <w:rPr>
                <w:rFonts w:ascii="Helvetica" w:hAnsi="Helvetica"/>
                <w:b/>
                <w:sz w:val="20"/>
                <w:szCs w:val="20"/>
              </w:rPr>
              <w:t>11</w:t>
            </w:r>
            <w:r w:rsidRPr="009D2C91">
              <w:rPr>
                <w:rFonts w:ascii="Helvetica" w:hAnsi="Helvetica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Helvetica" w:hAnsi="Helvetica"/>
                <w:b/>
                <w:sz w:val="20"/>
                <w:szCs w:val="20"/>
              </w:rPr>
              <w:t>2</w:t>
            </w:r>
            <w:r w:rsidRPr="009D2C91">
              <w:rPr>
                <w:rFonts w:ascii="Helvetica" w:hAnsi="Helvetica"/>
                <w:b/>
                <w:sz w:val="20"/>
                <w:szCs w:val="20"/>
              </w:rPr>
              <w:t>.</w:t>
            </w:r>
            <w:r>
              <w:rPr>
                <w:rFonts w:ascii="Helvetica" w:hAnsi="Helvetica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8660" w:type="dxa"/>
            <w:shd w:val="clear" w:color="auto" w:fill="E2EFD9"/>
          </w:tcPr>
          <w:p w14:paraId="3ED46883" w14:textId="4C66E8E5" w:rsidR="001171AE" w:rsidRPr="002A65B5" w:rsidRDefault="001171AE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 xml:space="preserve">Resources Needs Analysis                                           </w:t>
            </w:r>
            <w:proofErr w:type="gramStart"/>
            <w:r>
              <w:rPr>
                <w:rFonts w:ascii="Helvetica" w:hAnsi="Helvetica" w:cs="Arial"/>
                <w:sz w:val="20"/>
                <w:szCs w:val="20"/>
              </w:rPr>
              <w:t xml:space="preserve">   </w:t>
            </w:r>
            <w:r>
              <w:rPr>
                <w:rFonts w:ascii="Helvetica" w:hAnsi="Helvetica"/>
                <w:sz w:val="20"/>
                <w:szCs w:val="20"/>
              </w:rPr>
              <w:t>(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K-12 Accreditation Manual, Page 1</w:t>
            </w:r>
            <w:r w:rsidR="006545AE">
              <w:rPr>
                <w:rFonts w:ascii="Helvetica" w:hAnsi="Helvetica"/>
                <w:sz w:val="20"/>
                <w:szCs w:val="20"/>
              </w:rPr>
              <w:t>8</w:t>
            </w:r>
            <w:r w:rsidR="00F62A50">
              <w:rPr>
                <w:rFonts w:ascii="Helvetica" w:hAnsi="Helvetica"/>
                <w:sz w:val="20"/>
                <w:szCs w:val="20"/>
              </w:rPr>
              <w:t>2)</w:t>
            </w:r>
          </w:p>
        </w:tc>
      </w:tr>
      <w:tr w:rsidR="001171AE" w:rsidRPr="00E57715" w14:paraId="37FACDD6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E2EFD9"/>
          </w:tcPr>
          <w:p w14:paraId="05F8E1CB" w14:textId="41F0C18E" w:rsidR="001171AE" w:rsidRPr="007E739C" w:rsidRDefault="007E739C" w:rsidP="00561AD6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39C">
              <w:rPr>
                <w:rFonts w:ascii="Times New Roman" w:hAnsi="Times New Roman" w:cs="Times New Roman"/>
                <w:b/>
              </w:rPr>
              <w:t>a) The Institution</w:t>
            </w:r>
            <w:r w:rsidRPr="007E739C">
              <w:rPr>
                <w:rFonts w:ascii="Times New Roman" w:hAnsi="Times New Roman" w:cs="Times New Roman"/>
                <w:bCs/>
              </w:rPr>
              <w:t xml:space="preserve"> </w:t>
            </w:r>
            <w:r w:rsidRPr="007E739C">
              <w:rPr>
                <w:rFonts w:ascii="Times New Roman" w:hAnsi="Times New Roman" w:cs="Times New Roman"/>
              </w:rPr>
              <w:t xml:space="preserve">implements </w:t>
            </w:r>
            <w:r w:rsidRPr="007E739C">
              <w:rPr>
                <w:rFonts w:ascii="Times New Roman" w:hAnsi="Times New Roman" w:cs="Times New Roman"/>
                <w:u w:val="single"/>
              </w:rPr>
              <w:t xml:space="preserve">a documented comprehensive process based on research and best practice </w:t>
            </w:r>
            <w:r w:rsidRPr="007E739C">
              <w:rPr>
                <w:rFonts w:ascii="Times New Roman" w:hAnsi="Times New Roman" w:cs="Times New Roman"/>
              </w:rPr>
              <w:t>for the identification, acquisition, updates and use of appropriate materials and resources.</w:t>
            </w:r>
          </w:p>
        </w:tc>
      </w:tr>
      <w:tr w:rsidR="001171AE" w:rsidRPr="00E57715" w14:paraId="1FDEE9C9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2BB76136" w14:textId="48A1CBC8" w:rsidR="001171AE" w:rsidRDefault="001171AE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1) Which ranking best describes the Institution for Indicator 11.2.A(a)? </w:t>
            </w:r>
          </w:p>
          <w:p w14:paraId="35191F9F" w14:textId="77777777" w:rsidR="001171AE" w:rsidRPr="002A65B5" w:rsidRDefault="001171AE" w:rsidP="00561AD6">
            <w:pPr>
              <w:spacing w:before="40" w:after="40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 Highly Functional          Operational          Emerging         Not Evident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</w:tr>
      <w:tr w:rsidR="001171AE" w:rsidRPr="00E57715" w14:paraId="7AE6D5D1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45BB8163" w14:textId="4A41D19F" w:rsidR="001171AE" w:rsidRDefault="001171AE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2) Provide a narrative for Indicator 11.2.A(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 xml:space="preserve">a)   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*Include references to </w:t>
            </w:r>
            <w:r w:rsidR="006545AE">
              <w:rPr>
                <w:rFonts w:ascii="Helvetica" w:hAnsi="Helvetica"/>
                <w:sz w:val="20"/>
                <w:szCs w:val="20"/>
              </w:rPr>
              <w:t>evidence</w:t>
            </w:r>
            <w:r>
              <w:rPr>
                <w:rFonts w:ascii="Helvetica" w:hAnsi="Helvetica"/>
                <w:sz w:val="20"/>
                <w:szCs w:val="20"/>
              </w:rPr>
              <w:t xml:space="preserve"> that support the narrative.</w:t>
            </w:r>
          </w:p>
          <w:p w14:paraId="455F83BD" w14:textId="77777777" w:rsidR="001171AE" w:rsidRPr="00B9603C" w:rsidRDefault="001171AE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  <w:p w14:paraId="52769C4E" w14:textId="6E342098" w:rsidR="00D2219C" w:rsidRDefault="00D2219C" w:rsidP="00D2219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Part 1) What is the school policy as defined in the admin/operations manual governing the identification of appropriate resources and material that can be used in each school program?</w:t>
            </w:r>
          </w:p>
          <w:p w14:paraId="6F4E6D95" w14:textId="50635D18" w:rsidR="00D2219C" w:rsidRDefault="00D2219C" w:rsidP="00D2219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    What does that part of the CIP look like?</w:t>
            </w:r>
          </w:p>
          <w:p w14:paraId="277B9FD8" w14:textId="77777777" w:rsidR="00D2219C" w:rsidRDefault="00D2219C" w:rsidP="00D2219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</w:p>
          <w:p w14:paraId="59626251" w14:textId="1874F226" w:rsidR="00D2219C" w:rsidRDefault="00D2219C" w:rsidP="00D2219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Part 2) Acquisition:  What are teachers allowed to use outside that process or that is pre-approved?</w:t>
            </w:r>
          </w:p>
          <w:p w14:paraId="74F863A8" w14:textId="78140D3A" w:rsidR="00D2219C" w:rsidRDefault="00D2219C" w:rsidP="00D2219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What is the process to get new materials or resources approved for use?</w:t>
            </w:r>
          </w:p>
          <w:p w14:paraId="435D390C" w14:textId="77777777" w:rsidR="00D2219C" w:rsidRDefault="00D2219C" w:rsidP="00D2219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</w:p>
          <w:p w14:paraId="574C47FD" w14:textId="28A99AEA" w:rsidR="00D2219C" w:rsidRDefault="00D2219C" w:rsidP="00D2219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Part 3) How does the school keep the materials and resources updated?</w:t>
            </w:r>
          </w:p>
          <w:p w14:paraId="1E1F9131" w14:textId="77777777" w:rsidR="00D2219C" w:rsidRDefault="00D2219C" w:rsidP="00D2219C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</w:p>
          <w:p w14:paraId="1BBE0475" w14:textId="6FF82E3F" w:rsidR="001171AE" w:rsidRP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Part 4) How does the institution evaluate that the approved and provided materials are being used appropriately?</w:t>
            </w:r>
          </w:p>
          <w:p w14:paraId="0333F266" w14:textId="77777777" w:rsidR="001171AE" w:rsidRPr="00B9603C" w:rsidRDefault="001171AE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1171AE" w:rsidRPr="00E57715" w14:paraId="6573CF0A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E2EFD9"/>
          </w:tcPr>
          <w:p w14:paraId="04A5BDED" w14:textId="74E62143" w:rsidR="001171AE" w:rsidRPr="007E739C" w:rsidRDefault="007E739C" w:rsidP="00561AD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E739C">
              <w:rPr>
                <w:rFonts w:ascii="Times New Roman" w:hAnsi="Times New Roman" w:cs="Times New Roman"/>
                <w:b/>
              </w:rPr>
              <w:t>b) The Institution</w:t>
            </w:r>
            <w:r w:rsidRPr="007E739C">
              <w:rPr>
                <w:rFonts w:ascii="Times New Roman" w:hAnsi="Times New Roman" w:cs="Times New Roman"/>
                <w:bCs/>
              </w:rPr>
              <w:t xml:space="preserve"> </w:t>
            </w:r>
            <w:r w:rsidRPr="007E739C">
              <w:rPr>
                <w:rFonts w:ascii="Times New Roman" w:hAnsi="Times New Roman" w:cs="Times New Roman"/>
              </w:rPr>
              <w:t>ensures</w:t>
            </w:r>
            <w:r w:rsidRPr="007E739C">
              <w:rPr>
                <w:rFonts w:ascii="Times New Roman" w:hAnsi="Times New Roman" w:cs="Times New Roman"/>
                <w:b/>
              </w:rPr>
              <w:t xml:space="preserve"> </w:t>
            </w:r>
            <w:r w:rsidRPr="007E739C">
              <w:rPr>
                <w:rFonts w:ascii="Times New Roman" w:hAnsi="Times New Roman" w:cs="Times New Roman"/>
              </w:rPr>
              <w:t>that materials are</w:t>
            </w:r>
            <w:r w:rsidRPr="007E739C">
              <w:rPr>
                <w:rFonts w:ascii="Times New Roman" w:hAnsi="Times New Roman" w:cs="Times New Roman"/>
                <w:b/>
              </w:rPr>
              <w:t xml:space="preserve"> </w:t>
            </w:r>
            <w:r w:rsidRPr="007E739C">
              <w:rPr>
                <w:rFonts w:ascii="Times New Roman" w:hAnsi="Times New Roman" w:cs="Times New Roman"/>
              </w:rPr>
              <w:t>aligned to curricular and instructional programs as well as organizational needs and initiatives of the institution.</w:t>
            </w:r>
          </w:p>
        </w:tc>
      </w:tr>
      <w:tr w:rsidR="001171AE" w:rsidRPr="00E57715" w14:paraId="524B2706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26DA9757" w14:textId="39D55996" w:rsidR="001171AE" w:rsidRDefault="001171AE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1) Which ranking best describes the Institution for Indicator 11.2.A(b)? </w:t>
            </w:r>
          </w:p>
          <w:p w14:paraId="2AEC9CE1" w14:textId="77777777" w:rsidR="001171AE" w:rsidRDefault="001171AE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 Highly Functional          Operational          Emerging         Not Evident</w:t>
            </w:r>
          </w:p>
        </w:tc>
      </w:tr>
      <w:tr w:rsidR="001171AE" w:rsidRPr="00E57715" w14:paraId="68AB98BA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2824EF5E" w14:textId="4040D389" w:rsidR="001171AE" w:rsidRDefault="001171AE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2) Provide a narrative for Indicator 11.2.A(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 xml:space="preserve">b)   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*Include references to </w:t>
            </w:r>
            <w:r w:rsidR="006545AE">
              <w:rPr>
                <w:rFonts w:ascii="Helvetica" w:hAnsi="Helvetica"/>
                <w:sz w:val="20"/>
                <w:szCs w:val="20"/>
              </w:rPr>
              <w:t>evidence</w:t>
            </w:r>
            <w:r>
              <w:rPr>
                <w:rFonts w:ascii="Helvetica" w:hAnsi="Helvetica"/>
                <w:sz w:val="20"/>
                <w:szCs w:val="20"/>
              </w:rPr>
              <w:t xml:space="preserve"> that support the narrative.</w:t>
            </w:r>
          </w:p>
          <w:p w14:paraId="2BFFA8FD" w14:textId="77777777" w:rsidR="001171AE" w:rsidRDefault="001171AE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  <w:p w14:paraId="0A02C276" w14:textId="1F2EED9B" w:rsidR="001171AE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This part of the process should be a standard part of the CIP, that all materials, curriculum, </w:t>
            </w:r>
            <w:proofErr w:type="gramStart"/>
            <w:r>
              <w:rPr>
                <w:rFonts w:ascii="Helvetica" w:hAnsi="Helvetica"/>
                <w:color w:val="0070C0"/>
                <w:sz w:val="20"/>
                <w:szCs w:val="20"/>
              </w:rPr>
              <w:t>programs</w:t>
            </w:r>
            <w:proofErr w:type="gramEnd"/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and administrative tools are aligned to the foundational principles of the institution.</w:t>
            </w:r>
          </w:p>
          <w:p w14:paraId="43113DD8" w14:textId="77777777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</w:p>
          <w:p w14:paraId="14B2F908" w14:textId="42BED852" w:rsidR="00D2219C" w:rsidRP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It is typically the administration that brings proposals for the acquisition of materials to the budget committee that is a part of the governing authority, and that proposal should include the basis of why this expenditure is aligned with the vision and mission of the school.</w:t>
            </w:r>
          </w:p>
          <w:p w14:paraId="67314832" w14:textId="04F9E400" w:rsidR="007E739C" w:rsidRDefault="007E739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FD6D88B" w14:textId="203E51F2" w:rsidR="00877D4C" w:rsidRDefault="00877D4C" w:rsidP="00D2219C">
      <w:pPr>
        <w:rPr>
          <w:rFonts w:ascii="Helvetica" w:hAnsi="Helvetica" w:cs="Times New Roman"/>
          <w:color w:val="8688BD"/>
        </w:rPr>
      </w:pPr>
    </w:p>
    <w:p w14:paraId="45FF23F3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3C74B158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7F40097D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0FAD3791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4AFFC04C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02598CFF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72C0A62C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08A96492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0E009E36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5B52A95E" w14:textId="77777777" w:rsidR="00D2219C" w:rsidRPr="00D2219C" w:rsidRDefault="00D2219C" w:rsidP="00D2219C">
      <w:pPr>
        <w:rPr>
          <w:rFonts w:ascii="Helvetica" w:hAnsi="Helvetica" w:cs="Times New Roman"/>
          <w:color w:val="8688BD"/>
        </w:rPr>
      </w:pPr>
    </w:p>
    <w:tbl>
      <w:tblPr>
        <w:tblpPr w:leftFromText="180" w:rightFromText="180" w:vertAnchor="text" w:horzAnchor="page" w:tblpX="850" w:tblpY="116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8660"/>
      </w:tblGrid>
      <w:tr w:rsidR="00877D4C" w:rsidRPr="00E57715" w14:paraId="3E95BDDD" w14:textId="77777777" w:rsidTr="00561AD6">
        <w:trPr>
          <w:trHeight w:val="206"/>
        </w:trPr>
        <w:tc>
          <w:tcPr>
            <w:tcW w:w="10557" w:type="dxa"/>
            <w:gridSpan w:val="2"/>
            <w:shd w:val="clear" w:color="auto" w:fill="E2EFD9"/>
          </w:tcPr>
          <w:p w14:paraId="0F3425DF" w14:textId="669B27FE" w:rsidR="00877D4C" w:rsidRPr="001171AE" w:rsidRDefault="006545AE" w:rsidP="00561AD6">
            <w:pPr>
              <w:spacing w:before="40" w:after="4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lastRenderedPageBreak/>
              <w:t>Group</w:t>
            </w:r>
            <w:r w:rsidR="00877D4C" w:rsidRPr="001171AE">
              <w:rPr>
                <w:rFonts w:ascii="Helvetica" w:hAnsi="Helvetica"/>
                <w:b/>
                <w:sz w:val="20"/>
                <w:szCs w:val="20"/>
              </w:rPr>
              <w:t xml:space="preserve"> Three: Resource Allocation and Budget</w:t>
            </w:r>
          </w:p>
          <w:p w14:paraId="5E9D8D8A" w14:textId="77777777" w:rsidR="00877D4C" w:rsidRPr="001171AE" w:rsidRDefault="00877D4C" w:rsidP="00561AD6">
            <w:pPr>
              <w:spacing w:before="40" w:after="4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1171AE">
              <w:rPr>
                <w:rFonts w:ascii="Helvetica" w:hAnsi="Helvetica"/>
                <w:b/>
                <w:sz w:val="20"/>
                <w:szCs w:val="20"/>
              </w:rPr>
              <w:t>Standard Eleven: Resources Designated to Professional Practice</w:t>
            </w:r>
          </w:p>
          <w:p w14:paraId="5D4BC371" w14:textId="396231CA" w:rsidR="00877D4C" w:rsidRPr="00A008FC" w:rsidRDefault="00877D4C" w:rsidP="00561AD6">
            <w:pPr>
              <w:spacing w:before="40" w:after="40"/>
              <w:rPr>
                <w:rFonts w:ascii="Helvetica" w:eastAsiaTheme="minorEastAsia" w:hAnsi="Helvetica" w:cstheme="majorBidi"/>
                <w:sz w:val="20"/>
                <w:szCs w:val="20"/>
              </w:rPr>
            </w:pPr>
            <w:r w:rsidRPr="001171AE">
              <w:rPr>
                <w:rFonts w:ascii="Helvetica" w:hAnsi="Helvetica"/>
                <w:b/>
                <w:sz w:val="20"/>
                <w:szCs w:val="20"/>
              </w:rPr>
              <w:t xml:space="preserve">Indicator 11.2 </w:t>
            </w:r>
            <w:r w:rsidRPr="001171AE">
              <w:rPr>
                <w:rFonts w:ascii="Helvetica" w:hAnsi="Helvetica"/>
                <w:b/>
                <w:sz w:val="20"/>
                <w:szCs w:val="20"/>
                <w:u w:val="single"/>
              </w:rPr>
              <w:t>Resource Needs Analysis &amp; Availability:</w:t>
            </w:r>
            <w:r w:rsidRPr="001171AE">
              <w:rPr>
                <w:rFonts w:ascii="Helvetica" w:hAnsi="Helvetica"/>
                <w:b/>
                <w:sz w:val="20"/>
                <w:szCs w:val="20"/>
              </w:rPr>
              <w:br/>
            </w:r>
            <w:r w:rsidRPr="001171AE">
              <w:rPr>
                <w:rFonts w:ascii="Helvetica" w:hAnsi="Helvetica"/>
                <w:bCs/>
                <w:sz w:val="20"/>
                <w:szCs w:val="20"/>
              </w:rPr>
              <w:t xml:space="preserve">The </w:t>
            </w:r>
            <w:r w:rsidR="00EE5125">
              <w:rPr>
                <w:rFonts w:ascii="Helvetica" w:hAnsi="Helvetica"/>
                <w:bCs/>
                <w:sz w:val="20"/>
                <w:szCs w:val="20"/>
              </w:rPr>
              <w:t>I</w:t>
            </w:r>
            <w:r w:rsidRPr="001171AE">
              <w:rPr>
                <w:rFonts w:ascii="Helvetica" w:hAnsi="Helvetica"/>
                <w:bCs/>
                <w:sz w:val="20"/>
                <w:szCs w:val="20"/>
              </w:rPr>
              <w:t>nstitution provides access to information resources and materials to support the curriculum, programs and needs of students, staff and the institution.</w:t>
            </w:r>
            <w:r w:rsidRPr="001B617F">
              <w:rPr>
                <w:sz w:val="22"/>
              </w:rPr>
              <w:t xml:space="preserve">  </w:t>
            </w:r>
          </w:p>
        </w:tc>
      </w:tr>
      <w:tr w:rsidR="00877D4C" w:rsidRPr="00E57715" w14:paraId="142CCC2A" w14:textId="77777777" w:rsidTr="00561AD6">
        <w:trPr>
          <w:trHeight w:val="389"/>
        </w:trPr>
        <w:tc>
          <w:tcPr>
            <w:tcW w:w="1897" w:type="dxa"/>
            <w:shd w:val="clear" w:color="auto" w:fill="E2EFD9"/>
          </w:tcPr>
          <w:p w14:paraId="11A18BC6" w14:textId="1C236447" w:rsidR="00877D4C" w:rsidRPr="009E30C8" w:rsidRDefault="00877D4C" w:rsidP="00561AD6">
            <w:pPr>
              <w:spacing w:before="40" w:after="40"/>
              <w:jc w:val="center"/>
              <w:rPr>
                <w:rStyle w:val="BookTitle"/>
                <w:rFonts w:ascii="Helvetica" w:hAnsi="Helvetica"/>
                <w:b/>
                <w:i w:val="0"/>
              </w:rPr>
            </w:pPr>
            <w:r w:rsidRPr="009D2C91">
              <w:rPr>
                <w:rStyle w:val="BookTitle"/>
                <w:rFonts w:ascii="Helvetica" w:hAnsi="Helvetica"/>
                <w:b/>
                <w:i w:val="0"/>
              </w:rPr>
              <w:t xml:space="preserve">Indicator </w:t>
            </w:r>
            <w:r>
              <w:rPr>
                <w:rFonts w:ascii="Helvetica" w:hAnsi="Helvetica"/>
                <w:b/>
                <w:sz w:val="20"/>
                <w:szCs w:val="20"/>
              </w:rPr>
              <w:t>11</w:t>
            </w:r>
            <w:r w:rsidRPr="009D2C91">
              <w:rPr>
                <w:rFonts w:ascii="Helvetica" w:hAnsi="Helvetica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Helvetica" w:hAnsi="Helvetica"/>
                <w:b/>
                <w:sz w:val="20"/>
                <w:szCs w:val="20"/>
              </w:rPr>
              <w:t>2</w:t>
            </w:r>
            <w:r w:rsidRPr="009D2C91">
              <w:rPr>
                <w:rFonts w:ascii="Helvetica" w:hAnsi="Helvetica"/>
                <w:b/>
                <w:sz w:val="20"/>
                <w:szCs w:val="20"/>
              </w:rPr>
              <w:t>.</w:t>
            </w:r>
            <w:r>
              <w:rPr>
                <w:rFonts w:ascii="Helvetica" w:hAnsi="Helvetica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8660" w:type="dxa"/>
            <w:shd w:val="clear" w:color="auto" w:fill="E2EFD9"/>
          </w:tcPr>
          <w:p w14:paraId="7D7BDF27" w14:textId="0BFCB0AF" w:rsidR="00877D4C" w:rsidRPr="002A65B5" w:rsidRDefault="00FA58B9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 xml:space="preserve">Availability of Resources  </w:t>
            </w:r>
            <w:r w:rsidR="00877D4C">
              <w:rPr>
                <w:rFonts w:ascii="Helvetica" w:hAnsi="Helvetica" w:cs="Arial"/>
                <w:sz w:val="20"/>
                <w:szCs w:val="20"/>
              </w:rPr>
              <w:t xml:space="preserve">                                           </w:t>
            </w:r>
            <w:proofErr w:type="gramStart"/>
            <w:r w:rsidR="00877D4C">
              <w:rPr>
                <w:rFonts w:ascii="Helvetica" w:hAnsi="Helvetica" w:cs="Arial"/>
                <w:sz w:val="20"/>
                <w:szCs w:val="20"/>
              </w:rPr>
              <w:t xml:space="preserve">   </w:t>
            </w:r>
            <w:r w:rsidR="00877D4C">
              <w:rPr>
                <w:rFonts w:ascii="Helvetica" w:hAnsi="Helvetica"/>
                <w:sz w:val="20"/>
                <w:szCs w:val="20"/>
              </w:rPr>
              <w:t>(</w:t>
            </w:r>
            <w:proofErr w:type="gramEnd"/>
            <w:r w:rsidR="00877D4C">
              <w:rPr>
                <w:rFonts w:ascii="Helvetica" w:hAnsi="Helvetica"/>
                <w:sz w:val="20"/>
                <w:szCs w:val="20"/>
              </w:rPr>
              <w:t>K-12 Accreditation Manual, Page 1</w:t>
            </w:r>
            <w:r w:rsidR="006545AE">
              <w:rPr>
                <w:rFonts w:ascii="Helvetica" w:hAnsi="Helvetica"/>
                <w:sz w:val="20"/>
                <w:szCs w:val="20"/>
              </w:rPr>
              <w:t>8</w:t>
            </w:r>
            <w:r w:rsidR="00F62A50">
              <w:rPr>
                <w:rFonts w:ascii="Helvetica" w:hAnsi="Helvetica"/>
                <w:sz w:val="20"/>
                <w:szCs w:val="20"/>
              </w:rPr>
              <w:t>3</w:t>
            </w:r>
            <w:r w:rsidR="00877D4C">
              <w:rPr>
                <w:rFonts w:ascii="Helvetica" w:hAnsi="Helvetica"/>
                <w:sz w:val="20"/>
                <w:szCs w:val="20"/>
              </w:rPr>
              <w:t>)</w:t>
            </w:r>
          </w:p>
        </w:tc>
      </w:tr>
      <w:tr w:rsidR="00877D4C" w:rsidRPr="00E57715" w14:paraId="600CF5A8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E2EFD9"/>
          </w:tcPr>
          <w:p w14:paraId="15A11771" w14:textId="07F59D33" w:rsidR="00877D4C" w:rsidRPr="007E739C" w:rsidRDefault="007E739C" w:rsidP="00561AD6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39C">
              <w:rPr>
                <w:rFonts w:ascii="Times New Roman" w:hAnsi="Times New Roman" w:cs="Times New Roman"/>
                <w:b/>
              </w:rPr>
              <w:t>a) The Institution</w:t>
            </w:r>
            <w:r w:rsidRPr="007E739C">
              <w:rPr>
                <w:rFonts w:ascii="Times New Roman" w:hAnsi="Times New Roman" w:cs="Times New Roman"/>
              </w:rPr>
              <w:t xml:space="preserve"> provides a </w:t>
            </w:r>
            <w:r w:rsidRPr="007E739C">
              <w:rPr>
                <w:rFonts w:ascii="Times New Roman" w:hAnsi="Times New Roman" w:cs="Times New Roman"/>
                <w:u w:val="single"/>
              </w:rPr>
              <w:t>wide variety of high-quality resources</w:t>
            </w:r>
            <w:r w:rsidRPr="007E739C">
              <w:rPr>
                <w:rFonts w:ascii="Times New Roman" w:hAnsi="Times New Roman" w:cs="Times New Roman"/>
              </w:rPr>
              <w:t xml:space="preserve"> that are easily accessible.</w:t>
            </w:r>
          </w:p>
        </w:tc>
      </w:tr>
      <w:tr w:rsidR="00877D4C" w:rsidRPr="00E57715" w14:paraId="4C77C1F2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6C39234B" w14:textId="422F98AA" w:rsidR="00877D4C" w:rsidRDefault="00877D4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1) Which ranking best describes the Institution for Indicator 11.2.B(a)? </w:t>
            </w:r>
          </w:p>
          <w:p w14:paraId="670BD859" w14:textId="77777777" w:rsidR="00877D4C" w:rsidRPr="002A65B5" w:rsidRDefault="00877D4C" w:rsidP="00561AD6">
            <w:pPr>
              <w:spacing w:before="40" w:after="40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 Highly Functional          Operational          Emerging         Not Evident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</w:tr>
      <w:tr w:rsidR="00877D4C" w:rsidRPr="00E57715" w14:paraId="68DECF6B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2958452B" w14:textId="2670F92F" w:rsidR="00877D4C" w:rsidRDefault="00877D4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2) Provide a narrative for Indicator 11.2.B(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 xml:space="preserve">a)   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*Include references to </w:t>
            </w:r>
            <w:r w:rsidR="006545AE">
              <w:rPr>
                <w:rFonts w:ascii="Helvetica" w:hAnsi="Helvetica"/>
                <w:sz w:val="20"/>
                <w:szCs w:val="20"/>
              </w:rPr>
              <w:t>evidence</w:t>
            </w:r>
            <w:r>
              <w:rPr>
                <w:rFonts w:ascii="Helvetica" w:hAnsi="Helvetica"/>
                <w:sz w:val="20"/>
                <w:szCs w:val="20"/>
              </w:rPr>
              <w:t xml:space="preserve"> that support the narrative.</w:t>
            </w:r>
          </w:p>
          <w:p w14:paraId="68924D6D" w14:textId="7BFAB43A" w:rsidR="00877D4C" w:rsidRDefault="00877D4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  <w:p w14:paraId="61849802" w14:textId="5AE0EF2A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D2219C">
              <w:rPr>
                <w:rFonts w:ascii="Helvetica" w:hAnsi="Helvetica"/>
                <w:color w:val="0070C0"/>
                <w:sz w:val="20"/>
                <w:szCs w:val="20"/>
              </w:rPr>
              <w:t xml:space="preserve">In the old days one overhead projector to be shared by four teachers, may have been considered “accessible”. But that would not be the case in today’s active learning environment. </w:t>
            </w:r>
          </w:p>
          <w:p w14:paraId="3885FA7E" w14:textId="77777777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</w:p>
          <w:p w14:paraId="789B9AF5" w14:textId="291584A0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What is the variety of high-quality resources that are available to:</w:t>
            </w:r>
          </w:p>
          <w:p w14:paraId="7E97861C" w14:textId="117DCCE7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    Support the </w:t>
            </w:r>
            <w:proofErr w:type="gramStart"/>
            <w:r>
              <w:rPr>
                <w:rFonts w:ascii="Helvetica" w:hAnsi="Helvetica"/>
                <w:color w:val="0070C0"/>
                <w:sz w:val="20"/>
                <w:szCs w:val="20"/>
              </w:rPr>
              <w:t>curriculum</w:t>
            </w:r>
            <w:proofErr w:type="gramEnd"/>
          </w:p>
          <w:p w14:paraId="50D32BF1" w14:textId="02A055B6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    Programs of the school</w:t>
            </w:r>
          </w:p>
          <w:p w14:paraId="3FCD1BB5" w14:textId="649E910A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    Needs of the students </w:t>
            </w:r>
          </w:p>
          <w:p w14:paraId="5411DF5B" w14:textId="18BC3D4F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    Needs of the staff and the</w:t>
            </w:r>
          </w:p>
          <w:p w14:paraId="4FB12AC2" w14:textId="27DC0EE4" w:rsidR="00877D4C" w:rsidRDefault="00D2219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   Needs of the </w:t>
            </w:r>
            <w:proofErr w:type="gramStart"/>
            <w:r>
              <w:rPr>
                <w:rFonts w:ascii="Helvetica" w:hAnsi="Helvetica"/>
                <w:color w:val="0070C0"/>
                <w:sz w:val="20"/>
                <w:szCs w:val="20"/>
              </w:rPr>
              <w:t>institution?</w:t>
            </w:r>
            <w:proofErr w:type="gramEnd"/>
          </w:p>
          <w:p w14:paraId="5AC23E59" w14:textId="77777777" w:rsidR="00877D4C" w:rsidRPr="00B9603C" w:rsidRDefault="00877D4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877D4C" w:rsidRPr="00E57715" w14:paraId="0AB57694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E2EFD9"/>
          </w:tcPr>
          <w:p w14:paraId="46C83C13" w14:textId="562B00C8" w:rsidR="00877D4C" w:rsidRPr="007E739C" w:rsidRDefault="007E739C" w:rsidP="007E739C">
            <w:pPr>
              <w:rPr>
                <w:rFonts w:ascii="Times New Roman" w:hAnsi="Times New Roman" w:cs="Times New Roman"/>
              </w:rPr>
            </w:pPr>
            <w:r w:rsidRPr="007E739C">
              <w:rPr>
                <w:rFonts w:ascii="Times New Roman" w:hAnsi="Times New Roman" w:cs="Times New Roman"/>
                <w:b/>
              </w:rPr>
              <w:t>b) The Institution</w:t>
            </w:r>
            <w:r w:rsidRPr="007E739C">
              <w:rPr>
                <w:rFonts w:ascii="Times New Roman" w:hAnsi="Times New Roman" w:cs="Times New Roman"/>
              </w:rPr>
              <w:t xml:space="preserve"> </w:t>
            </w:r>
            <w:r w:rsidRPr="007E739C">
              <w:rPr>
                <w:rFonts w:ascii="Times New Roman" w:hAnsi="Times New Roman" w:cs="Times New Roman"/>
                <w:u w:val="single"/>
              </w:rPr>
              <w:t>sufficiently addresses</w:t>
            </w:r>
            <w:r w:rsidRPr="007E739C">
              <w:rPr>
                <w:rFonts w:ascii="Times New Roman" w:hAnsi="Times New Roman" w:cs="Times New Roman"/>
              </w:rPr>
              <w:t xml:space="preserve"> the needs and interests of students, staff, and the institution.</w:t>
            </w:r>
          </w:p>
        </w:tc>
      </w:tr>
      <w:tr w:rsidR="00877D4C" w:rsidRPr="00E57715" w14:paraId="4DD8FF36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6E92BECA" w14:textId="521051D4" w:rsidR="00877D4C" w:rsidRDefault="00877D4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1) Which ranking best describes the Institution for Indicator 11.2.B(b)? </w:t>
            </w:r>
          </w:p>
          <w:p w14:paraId="0EAE3FF9" w14:textId="77777777" w:rsidR="00877D4C" w:rsidRDefault="00877D4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 Highly Functional          Operational          Emerging         Not Evident</w:t>
            </w:r>
          </w:p>
        </w:tc>
      </w:tr>
      <w:tr w:rsidR="00877D4C" w:rsidRPr="00E57715" w14:paraId="4F453109" w14:textId="77777777" w:rsidTr="00561AD6">
        <w:trPr>
          <w:trHeight w:val="425"/>
        </w:trPr>
        <w:tc>
          <w:tcPr>
            <w:tcW w:w="10557" w:type="dxa"/>
            <w:gridSpan w:val="2"/>
            <w:shd w:val="clear" w:color="auto" w:fill="auto"/>
          </w:tcPr>
          <w:p w14:paraId="18C38699" w14:textId="3D2A1879" w:rsidR="00877D4C" w:rsidRDefault="00877D4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2) Provide a narrative for Indicator 11.2.B(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 xml:space="preserve">b)   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*Include references to </w:t>
            </w:r>
            <w:r w:rsidR="006545AE">
              <w:rPr>
                <w:rFonts w:ascii="Helvetica" w:hAnsi="Helvetica"/>
                <w:sz w:val="20"/>
                <w:szCs w:val="20"/>
              </w:rPr>
              <w:t>evidence</w:t>
            </w:r>
            <w:r>
              <w:rPr>
                <w:rFonts w:ascii="Helvetica" w:hAnsi="Helvetica"/>
                <w:sz w:val="20"/>
                <w:szCs w:val="20"/>
              </w:rPr>
              <w:t xml:space="preserve"> that support the narrative.</w:t>
            </w:r>
          </w:p>
          <w:p w14:paraId="200F561A" w14:textId="77777777" w:rsidR="00877D4C" w:rsidRDefault="00877D4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  <w:p w14:paraId="0766F7F8" w14:textId="00F4FB21" w:rsidR="00877D4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D2219C">
              <w:rPr>
                <w:rFonts w:ascii="Helvetica" w:hAnsi="Helvetica"/>
                <w:color w:val="0070C0"/>
                <w:sz w:val="20"/>
                <w:szCs w:val="20"/>
              </w:rPr>
              <w:t xml:space="preserve">While we may believe that we are meeting the needs of and interest of students, </w:t>
            </w:r>
            <w:proofErr w:type="gramStart"/>
            <w:r w:rsidRPr="00D2219C">
              <w:rPr>
                <w:rFonts w:ascii="Helvetica" w:hAnsi="Helvetica"/>
                <w:color w:val="0070C0"/>
                <w:sz w:val="20"/>
                <w:szCs w:val="20"/>
              </w:rPr>
              <w:t>staff</w:t>
            </w:r>
            <w:proofErr w:type="gramEnd"/>
            <w:r w:rsidRPr="00D2219C">
              <w:rPr>
                <w:rFonts w:ascii="Helvetica" w:hAnsi="Helvetica"/>
                <w:color w:val="0070C0"/>
                <w:sz w:val="20"/>
                <w:szCs w:val="20"/>
              </w:rPr>
              <w:t xml:space="preserve"> and the institution, have we asked the students specifically if they have access to materials and resources, they believe would benefit their academic progress?</w:t>
            </w:r>
          </w:p>
          <w:p w14:paraId="7206C6E4" w14:textId="77777777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</w:p>
          <w:p w14:paraId="3CD2DC80" w14:textId="67559565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>Same question for the teaching staff?</w:t>
            </w:r>
          </w:p>
          <w:p w14:paraId="73C5BA4C" w14:textId="750FFADF" w:rsidR="00D2219C" w:rsidRDefault="00D2219C" w:rsidP="00561AD6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</w:p>
          <w:p w14:paraId="634ACBED" w14:textId="3B98B022" w:rsidR="00877D4C" w:rsidRDefault="00D2219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We must also include the administrative and office staff. Do they even know what the possible resources may be available </w:t>
            </w:r>
            <w:proofErr w:type="gramStart"/>
            <w:r>
              <w:rPr>
                <w:rFonts w:ascii="Helvetica" w:hAnsi="Helvetica"/>
                <w:color w:val="0070C0"/>
                <w:sz w:val="20"/>
                <w:szCs w:val="20"/>
              </w:rPr>
              <w:t>with regard to</w:t>
            </w:r>
            <w:proofErr w:type="gramEnd"/>
            <w:r>
              <w:rPr>
                <w:rFonts w:ascii="Helvetica" w:hAnsi="Helvetica"/>
                <w:color w:val="0070C0"/>
                <w:sz w:val="20"/>
                <w:szCs w:val="20"/>
              </w:rPr>
              <w:t xml:space="preserve"> office or accounting efficiency? Has anyone been tasked with evaluating alternate efficiently measures for the office procedures, student management system etc.?</w:t>
            </w:r>
          </w:p>
          <w:p w14:paraId="477E31B1" w14:textId="77777777" w:rsidR="00877D4C" w:rsidRDefault="00877D4C" w:rsidP="00561AD6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3FDEB2F" w14:textId="77777777" w:rsidR="00877D4C" w:rsidRDefault="00877D4C" w:rsidP="00D2219C">
      <w:pPr>
        <w:rPr>
          <w:rFonts w:ascii="Helvetica" w:hAnsi="Helvetica" w:cs="Times New Roman"/>
          <w:color w:val="8688BD"/>
        </w:rPr>
      </w:pPr>
    </w:p>
    <w:p w14:paraId="48F0B0C9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1F286CC1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0C79DD52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4F11F611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18DDF202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50977213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688F345E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1199DEF7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69E6CD37" w14:textId="77777777" w:rsidR="00D2219C" w:rsidRDefault="00D2219C" w:rsidP="00D2219C">
      <w:pPr>
        <w:rPr>
          <w:rFonts w:ascii="Helvetica" w:hAnsi="Helvetica" w:cs="Times New Roman"/>
          <w:color w:val="8688BD"/>
        </w:rPr>
      </w:pPr>
    </w:p>
    <w:p w14:paraId="17EB539C" w14:textId="77777777" w:rsidR="00D2219C" w:rsidRPr="00D2219C" w:rsidRDefault="00D2219C" w:rsidP="00D2219C">
      <w:pPr>
        <w:rPr>
          <w:rFonts w:ascii="Helvetica" w:hAnsi="Helvetica" w:cs="Times New Roman"/>
          <w:color w:val="8688BD"/>
        </w:rPr>
      </w:pPr>
    </w:p>
    <w:p w14:paraId="7809C840" w14:textId="42DFA911" w:rsidR="007B5435" w:rsidRPr="00FC5421" w:rsidRDefault="007B5435" w:rsidP="007B5435">
      <w:pPr>
        <w:jc w:val="center"/>
        <w:rPr>
          <w:rFonts w:ascii="Helvetica" w:hAnsi="Helvetica" w:cs="Times New Roman"/>
          <w:color w:val="8688BD"/>
          <w:sz w:val="23"/>
          <w:szCs w:val="23"/>
        </w:rPr>
      </w:pPr>
      <w:r w:rsidRPr="006545AE">
        <w:rPr>
          <w:rFonts w:ascii="Helvetica" w:hAnsi="Helvetica" w:cs="Times New Roman"/>
          <w:sz w:val="22"/>
          <w:szCs w:val="22"/>
        </w:rPr>
        <w:lastRenderedPageBreak/>
        <w:t xml:space="preserve">NARRATIVE QUESTIONS: </w:t>
      </w:r>
      <w:r w:rsidR="006545AE" w:rsidRPr="006545AE">
        <w:rPr>
          <w:rFonts w:ascii="Helvetica" w:hAnsi="Helvetica" w:cs="Times New Roman"/>
          <w:sz w:val="22"/>
          <w:szCs w:val="22"/>
        </w:rPr>
        <w:t>GROUP</w:t>
      </w:r>
      <w:r w:rsidRPr="006545AE">
        <w:rPr>
          <w:rFonts w:ascii="Helvetica" w:hAnsi="Helvetica" w:cs="Times New Roman"/>
          <w:sz w:val="22"/>
          <w:szCs w:val="22"/>
        </w:rPr>
        <w:t xml:space="preserve"> </w:t>
      </w:r>
      <w:r w:rsidR="00FC5421" w:rsidRPr="006545AE">
        <w:rPr>
          <w:rFonts w:ascii="Helvetica" w:hAnsi="Helvetica" w:cs="Times New Roman"/>
          <w:sz w:val="22"/>
          <w:szCs w:val="22"/>
        </w:rPr>
        <w:t>THREE</w:t>
      </w:r>
      <w:r w:rsidRPr="006545AE">
        <w:rPr>
          <w:rFonts w:ascii="Helvetica" w:hAnsi="Helvetica" w:cs="Times New Roman"/>
          <w:sz w:val="22"/>
          <w:szCs w:val="22"/>
        </w:rPr>
        <w:t xml:space="preserve">: STANDARD </w:t>
      </w:r>
      <w:r w:rsidR="00310537" w:rsidRPr="006545AE">
        <w:rPr>
          <w:rFonts w:ascii="Helvetica" w:hAnsi="Helvetica" w:cs="Times New Roman"/>
          <w:sz w:val="22"/>
          <w:szCs w:val="22"/>
        </w:rPr>
        <w:t>ELEVEN</w:t>
      </w:r>
      <w:r w:rsidRPr="006545AE">
        <w:rPr>
          <w:rFonts w:ascii="Helvetica" w:hAnsi="Helvetica" w:cs="Times New Roman"/>
          <w:sz w:val="22"/>
          <w:szCs w:val="22"/>
        </w:rPr>
        <w:t xml:space="preserve">: </w:t>
      </w:r>
      <w:r w:rsidR="00310537" w:rsidRPr="006545AE">
        <w:rPr>
          <w:rFonts w:ascii="Helvetica" w:hAnsi="Helvetica" w:cs="Times New Roman"/>
          <w:sz w:val="22"/>
          <w:szCs w:val="22"/>
        </w:rPr>
        <w:t>PROFESSIONAL PRACTICE</w:t>
      </w:r>
    </w:p>
    <w:p w14:paraId="46916686" w14:textId="77777777" w:rsidR="007B5435" w:rsidRPr="007B5435" w:rsidRDefault="007B5435" w:rsidP="00F95DF6">
      <w:pPr>
        <w:jc w:val="center"/>
        <w:outlineLvl w:val="0"/>
        <w:rPr>
          <w:rStyle w:val="IntenseReference"/>
          <w:rFonts w:ascii="Helvetica" w:hAnsi="Helvetica" w:cs="Arial"/>
          <w:b w:val="0"/>
          <w:sz w:val="13"/>
          <w:szCs w:val="20"/>
          <w:u w:val="none"/>
        </w:rPr>
      </w:pP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7552"/>
      </w:tblGrid>
      <w:tr w:rsidR="007B5435" w:rsidRPr="00E57715" w14:paraId="74EF0BB9" w14:textId="77777777" w:rsidTr="00A8753C">
        <w:trPr>
          <w:trHeight w:val="755"/>
        </w:trPr>
        <w:tc>
          <w:tcPr>
            <w:tcW w:w="3158" w:type="dxa"/>
            <w:shd w:val="clear" w:color="auto" w:fill="E2EFD9"/>
          </w:tcPr>
          <w:p w14:paraId="34358CDB" w14:textId="04ABE4F0" w:rsidR="007B5435" w:rsidRPr="00D43F67" w:rsidRDefault="007B5435" w:rsidP="00417662">
            <w:pPr>
              <w:spacing w:before="40"/>
              <w:jc w:val="center"/>
              <w:rPr>
                <w:rFonts w:ascii="Times New Roman" w:hAnsi="Times New Roman" w:cs="Times New Roman"/>
                <w:bCs/>
                <w:smallCaps/>
                <w:szCs w:val="28"/>
              </w:rPr>
            </w:pPr>
            <w:r w:rsidRPr="00D43F67">
              <w:rPr>
                <w:rFonts w:ascii="Times New Roman" w:hAnsi="Times New Roman" w:cs="Times New Roman"/>
                <w:bCs/>
                <w:smallCaps/>
                <w:szCs w:val="28"/>
              </w:rPr>
              <w:t xml:space="preserve">See page </w:t>
            </w:r>
            <w:r w:rsidR="00417662">
              <w:rPr>
                <w:rFonts w:ascii="Times New Roman" w:hAnsi="Times New Roman" w:cs="Times New Roman"/>
                <w:bCs/>
                <w:smallCaps/>
                <w:szCs w:val="28"/>
              </w:rPr>
              <w:t>1</w:t>
            </w:r>
            <w:r w:rsidR="006545AE">
              <w:rPr>
                <w:rFonts w:ascii="Times New Roman" w:hAnsi="Times New Roman" w:cs="Times New Roman"/>
                <w:bCs/>
                <w:smallCaps/>
                <w:szCs w:val="28"/>
              </w:rPr>
              <w:t>8</w:t>
            </w:r>
            <w:r w:rsidR="00F62A50">
              <w:rPr>
                <w:rFonts w:ascii="Times New Roman" w:hAnsi="Times New Roman" w:cs="Times New Roman"/>
                <w:bCs/>
                <w:smallCaps/>
                <w:szCs w:val="28"/>
              </w:rPr>
              <w:t>5</w:t>
            </w:r>
          </w:p>
          <w:p w14:paraId="0569859A" w14:textId="77777777" w:rsidR="007B5435" w:rsidRPr="00781AC3" w:rsidRDefault="007B5435" w:rsidP="00417662">
            <w:pPr>
              <w:spacing w:before="40"/>
              <w:jc w:val="center"/>
              <w:rPr>
                <w:rFonts w:ascii="Century" w:hAnsi="Century"/>
                <w:b/>
                <w:bCs/>
                <w:smallCaps/>
                <w:sz w:val="28"/>
                <w:szCs w:val="28"/>
              </w:rPr>
            </w:pPr>
            <w:r w:rsidRPr="00D43F67">
              <w:rPr>
                <w:rFonts w:ascii="Times New Roman" w:hAnsi="Times New Roman" w:cs="Times New Roman"/>
                <w:bCs/>
                <w:smallCaps/>
                <w:szCs w:val="28"/>
              </w:rPr>
              <w:t>K-12 Manual</w:t>
            </w:r>
          </w:p>
        </w:tc>
        <w:tc>
          <w:tcPr>
            <w:tcW w:w="7552" w:type="dxa"/>
            <w:shd w:val="clear" w:color="auto" w:fill="E2EFD9"/>
          </w:tcPr>
          <w:p w14:paraId="65292CEF" w14:textId="6F0802B2" w:rsidR="005461D6" w:rsidRPr="00FC5421" w:rsidRDefault="006545AE" w:rsidP="00417662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Group</w:t>
            </w:r>
            <w:r w:rsidR="00BB62A9" w:rsidRPr="00FC5421">
              <w:rPr>
                <w:rFonts w:ascii="Times New Roman" w:hAnsi="Times New Roman" w:cs="Times New Roman"/>
                <w:smallCaps/>
              </w:rPr>
              <w:t xml:space="preserve"> T</w:t>
            </w:r>
            <w:r w:rsidR="00FC5421" w:rsidRPr="00FC5421">
              <w:rPr>
                <w:rFonts w:ascii="Times New Roman" w:hAnsi="Times New Roman" w:cs="Times New Roman"/>
                <w:smallCaps/>
              </w:rPr>
              <w:t xml:space="preserve">hree: Resource Allocation and Budget </w:t>
            </w:r>
          </w:p>
          <w:p w14:paraId="3C3728D5" w14:textId="22B3727F" w:rsidR="007B5435" w:rsidRPr="00FC5421" w:rsidRDefault="007B5435" w:rsidP="00417662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FC5421">
              <w:rPr>
                <w:rFonts w:ascii="Times New Roman" w:hAnsi="Times New Roman" w:cs="Times New Roman"/>
                <w:smallCaps/>
              </w:rPr>
              <w:t xml:space="preserve">Standard </w:t>
            </w:r>
            <w:r w:rsidR="00C4521A">
              <w:rPr>
                <w:rFonts w:ascii="Times New Roman" w:hAnsi="Times New Roman" w:cs="Times New Roman"/>
                <w:smallCaps/>
              </w:rPr>
              <w:t>Eleven</w:t>
            </w:r>
            <w:r w:rsidR="00BB62A9" w:rsidRPr="00FC5421">
              <w:rPr>
                <w:rFonts w:ascii="Times New Roman" w:hAnsi="Times New Roman" w:cs="Times New Roman"/>
                <w:smallCaps/>
              </w:rPr>
              <w:t>:</w:t>
            </w:r>
            <w:r w:rsidR="005461D6" w:rsidRPr="00FC5421">
              <w:rPr>
                <w:rFonts w:ascii="Times New Roman" w:hAnsi="Times New Roman" w:cs="Times New Roman"/>
                <w:smallCaps/>
              </w:rPr>
              <w:t xml:space="preserve"> </w:t>
            </w:r>
            <w:r w:rsidR="00FC5421" w:rsidRPr="00FC5421">
              <w:rPr>
                <w:rFonts w:ascii="Times New Roman" w:hAnsi="Times New Roman" w:cs="Times New Roman"/>
                <w:smallCaps/>
              </w:rPr>
              <w:t xml:space="preserve">Resources Designated to Professional </w:t>
            </w:r>
            <w:r w:rsidR="002E4645">
              <w:rPr>
                <w:rFonts w:ascii="Times New Roman" w:hAnsi="Times New Roman" w:cs="Times New Roman"/>
                <w:smallCaps/>
              </w:rPr>
              <w:t>Practice</w:t>
            </w:r>
          </w:p>
          <w:p w14:paraId="2B263C96" w14:textId="77777777" w:rsidR="007B5435" w:rsidRPr="00781AC3" w:rsidRDefault="007B5435" w:rsidP="00417662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FC5421">
              <w:rPr>
                <w:rFonts w:ascii="Times New Roman" w:hAnsi="Times New Roman" w:cs="Times New Roman"/>
                <w:smallCaps/>
              </w:rPr>
              <w:t xml:space="preserve"> Focus Questions</w:t>
            </w:r>
          </w:p>
        </w:tc>
      </w:tr>
      <w:tr w:rsidR="007B5435" w:rsidRPr="00E57715" w14:paraId="6B09543E" w14:textId="77777777" w:rsidTr="00417662">
        <w:trPr>
          <w:trHeight w:val="755"/>
        </w:trPr>
        <w:tc>
          <w:tcPr>
            <w:tcW w:w="3158" w:type="dxa"/>
            <w:shd w:val="clear" w:color="auto" w:fill="auto"/>
          </w:tcPr>
          <w:p w14:paraId="11A1B21E" w14:textId="1701072D" w:rsidR="007B5435" w:rsidRPr="00440B58" w:rsidRDefault="002E4645" w:rsidP="00417662">
            <w:pPr>
              <w:rPr>
                <w:rStyle w:val="BookTitle"/>
                <w:b/>
                <w:bCs/>
                <w:smallCaps/>
                <w:spacing w:val="40"/>
                <w:sz w:val="22"/>
              </w:rPr>
            </w:pPr>
            <w:r>
              <w:rPr>
                <w:b/>
                <w:i/>
              </w:rPr>
              <w:t>11.1</w:t>
            </w:r>
            <w:r w:rsidRPr="00E57715">
              <w:rPr>
                <w:b/>
                <w:i/>
              </w:rPr>
              <w:t xml:space="preserve">: </w:t>
            </w:r>
            <w:r>
              <w:rPr>
                <w:i/>
              </w:rPr>
              <w:t>How important is the integration of digital resources to the overall effectiveness of your school?</w:t>
            </w:r>
          </w:p>
        </w:tc>
        <w:tc>
          <w:tcPr>
            <w:tcW w:w="7552" w:type="dxa"/>
            <w:shd w:val="clear" w:color="auto" w:fill="auto"/>
          </w:tcPr>
          <w:p w14:paraId="033AF0C2" w14:textId="77777777" w:rsidR="007B5435" w:rsidRDefault="007B543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732FD60" w14:textId="77777777" w:rsidR="007B5435" w:rsidRDefault="007B543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A2EF683" w14:textId="77777777" w:rsidR="007B5435" w:rsidRDefault="007B543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6B3D7A0" w14:textId="77777777" w:rsidR="007B5435" w:rsidRDefault="007B543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3C63C9BA" w14:textId="3C02625B" w:rsidR="007B5435" w:rsidRDefault="007B543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28416AC" w14:textId="77777777" w:rsidR="00417662" w:rsidRDefault="00417662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B3EABAD" w14:textId="77777777" w:rsidR="007B5435" w:rsidRDefault="007B543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393F29A6" w14:textId="77777777" w:rsidR="007B5435" w:rsidRDefault="007B543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72DA8F6" w14:textId="44D4393C" w:rsidR="007B5435" w:rsidRDefault="007B543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9A22949" w14:textId="20F95586" w:rsidR="00157FD7" w:rsidRDefault="00157FD7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1852A99C" w14:textId="77777777" w:rsidR="00157FD7" w:rsidRDefault="00157FD7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3DB7AF2C" w14:textId="0F974738" w:rsidR="007B5435" w:rsidRDefault="007B543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3993E43E" w14:textId="77777777" w:rsidR="00417662" w:rsidRDefault="00417662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8D3E3BF" w14:textId="77777777" w:rsidR="007B5435" w:rsidRDefault="007B543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7451E74" w14:textId="68661842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2FBD8AA6" w14:textId="157CC0A6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6DF75893" w14:textId="450DE90D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1B2760F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5F249E2" w14:textId="43D4D6E6" w:rsidR="002E4645" w:rsidRPr="00E5771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4645" w:rsidRPr="00E57715" w14:paraId="0F2F63B3" w14:textId="77777777" w:rsidTr="00417662">
        <w:trPr>
          <w:trHeight w:val="755"/>
        </w:trPr>
        <w:tc>
          <w:tcPr>
            <w:tcW w:w="3158" w:type="dxa"/>
            <w:shd w:val="clear" w:color="auto" w:fill="auto"/>
          </w:tcPr>
          <w:p w14:paraId="1DE82243" w14:textId="50EAD588" w:rsidR="002E4645" w:rsidRDefault="002E4645" w:rsidP="00417662">
            <w:pPr>
              <w:rPr>
                <w:b/>
                <w:i/>
              </w:rPr>
            </w:pPr>
            <w:r>
              <w:rPr>
                <w:b/>
                <w:i/>
              </w:rPr>
              <w:t>11.2</w:t>
            </w:r>
            <w:r w:rsidRPr="00E57715">
              <w:rPr>
                <w:b/>
                <w:i/>
              </w:rPr>
              <w:t xml:space="preserve">: </w:t>
            </w:r>
            <w:r>
              <w:rPr>
                <w:i/>
              </w:rPr>
              <w:t>How does your school determine the resources and materials needed to support the curriculum and how are these resources allocated in general?</w:t>
            </w:r>
          </w:p>
        </w:tc>
        <w:tc>
          <w:tcPr>
            <w:tcW w:w="7552" w:type="dxa"/>
            <w:shd w:val="clear" w:color="auto" w:fill="auto"/>
          </w:tcPr>
          <w:p w14:paraId="1F65E49A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4D77A70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417A65F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BD98A74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8086293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2A65939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64A39FFF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620F5832" w14:textId="7667EB39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BB7D861" w14:textId="26F4BFA8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16694F46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4509C52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6CD78F28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9F514BF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6BEA2C7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8026545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3F8CD7D1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018D3B2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C454CC8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6BD54AC" w14:textId="77777777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6D772766" w14:textId="099F7E4F" w:rsidR="002E4645" w:rsidRDefault="002E4645" w:rsidP="0041766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05EEC62E" w14:textId="77777777" w:rsidR="007B5435" w:rsidRDefault="007B5435" w:rsidP="00F95DF6">
      <w:pPr>
        <w:jc w:val="center"/>
        <w:outlineLvl w:val="0"/>
        <w:rPr>
          <w:rStyle w:val="IntenseReference"/>
          <w:rFonts w:ascii="Helvetica" w:hAnsi="Helvetica" w:cs="Arial"/>
          <w:b w:val="0"/>
          <w:sz w:val="20"/>
          <w:szCs w:val="20"/>
          <w:u w:val="none"/>
        </w:rPr>
      </w:pPr>
    </w:p>
    <w:p w14:paraId="4601489C" w14:textId="6D6DCC3A" w:rsidR="00950B48" w:rsidRPr="008D6C4B" w:rsidRDefault="00950B48" w:rsidP="00950B48">
      <w:pPr>
        <w:jc w:val="center"/>
        <w:rPr>
          <w:rFonts w:ascii="Helvetica" w:hAnsi="Helvetica" w:cs="Times New Roman"/>
          <w:color w:val="8688BD"/>
        </w:rPr>
      </w:pPr>
      <w:r w:rsidRPr="007E739C">
        <w:rPr>
          <w:rFonts w:ascii="Helvetica" w:hAnsi="Helvetica" w:cs="Times New Roman"/>
          <w:sz w:val="22"/>
          <w:szCs w:val="22"/>
        </w:rPr>
        <w:lastRenderedPageBreak/>
        <w:t xml:space="preserve">IMPROVEMENT QUESTIONS: </w:t>
      </w:r>
      <w:r w:rsidR="006545AE" w:rsidRPr="007E739C">
        <w:rPr>
          <w:rFonts w:ascii="Helvetica" w:hAnsi="Helvetica" w:cs="Times New Roman"/>
          <w:sz w:val="22"/>
          <w:szCs w:val="22"/>
        </w:rPr>
        <w:t>GROUP</w:t>
      </w:r>
      <w:r w:rsidRPr="007E739C">
        <w:rPr>
          <w:rFonts w:ascii="Helvetica" w:hAnsi="Helvetica" w:cs="Times New Roman"/>
          <w:sz w:val="22"/>
          <w:szCs w:val="22"/>
        </w:rPr>
        <w:t xml:space="preserve"> </w:t>
      </w:r>
      <w:r w:rsidR="00A8753C" w:rsidRPr="007E739C">
        <w:rPr>
          <w:rFonts w:ascii="Helvetica" w:hAnsi="Helvetica" w:cs="Times New Roman"/>
          <w:sz w:val="22"/>
          <w:szCs w:val="22"/>
        </w:rPr>
        <w:t>THREE</w:t>
      </w:r>
      <w:r w:rsidRPr="007E739C">
        <w:rPr>
          <w:rFonts w:ascii="Helvetica" w:hAnsi="Helvetica" w:cs="Times New Roman"/>
          <w:sz w:val="22"/>
          <w:szCs w:val="22"/>
        </w:rPr>
        <w:t xml:space="preserve">: STANDARD </w:t>
      </w:r>
      <w:r w:rsidR="002E4645" w:rsidRPr="007E739C">
        <w:rPr>
          <w:rFonts w:ascii="Helvetica" w:hAnsi="Helvetica" w:cs="Times New Roman"/>
          <w:sz w:val="22"/>
          <w:szCs w:val="22"/>
        </w:rPr>
        <w:t>ELEVEN</w:t>
      </w:r>
      <w:r w:rsidRPr="007E739C">
        <w:rPr>
          <w:rFonts w:ascii="Helvetica" w:hAnsi="Helvetica" w:cs="Times New Roman"/>
          <w:sz w:val="22"/>
          <w:szCs w:val="22"/>
        </w:rPr>
        <w:t xml:space="preserve">: </w:t>
      </w:r>
      <w:r w:rsidR="002E4645" w:rsidRPr="007E739C">
        <w:rPr>
          <w:rFonts w:ascii="Helvetica" w:hAnsi="Helvetica" w:cs="Times New Roman"/>
          <w:sz w:val="22"/>
          <w:szCs w:val="22"/>
        </w:rPr>
        <w:t>PROFESSIONAL PRACTICE</w:t>
      </w:r>
    </w:p>
    <w:p w14:paraId="1FC0E441" w14:textId="77777777" w:rsidR="00950B48" w:rsidRPr="007B5435" w:rsidRDefault="00950B48" w:rsidP="00F95DF6">
      <w:pPr>
        <w:jc w:val="center"/>
        <w:outlineLvl w:val="0"/>
        <w:rPr>
          <w:rStyle w:val="IntenseReference"/>
          <w:rFonts w:ascii="Helvetica" w:hAnsi="Helvetica" w:cs="Arial"/>
          <w:b w:val="0"/>
          <w:sz w:val="20"/>
          <w:szCs w:val="20"/>
          <w:u w:val="none"/>
        </w:rPr>
      </w:pP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8632"/>
      </w:tblGrid>
      <w:tr w:rsidR="00950B48" w:rsidRPr="00E57715" w14:paraId="379E174D" w14:textId="77777777" w:rsidTr="00B61610">
        <w:trPr>
          <w:trHeight w:val="755"/>
        </w:trPr>
        <w:tc>
          <w:tcPr>
            <w:tcW w:w="2078" w:type="dxa"/>
            <w:shd w:val="clear" w:color="auto" w:fill="E2EFD9"/>
          </w:tcPr>
          <w:p w14:paraId="6A5F9F92" w14:textId="60B3AFF3" w:rsidR="00950B48" w:rsidRPr="00D43F67" w:rsidRDefault="00950B48" w:rsidP="00417662">
            <w:pPr>
              <w:spacing w:before="40"/>
              <w:jc w:val="center"/>
              <w:rPr>
                <w:rFonts w:ascii="Times New Roman" w:hAnsi="Times New Roman" w:cs="Times New Roman"/>
                <w:bCs/>
                <w:smallCaps/>
                <w:szCs w:val="28"/>
              </w:rPr>
            </w:pPr>
            <w:r w:rsidRPr="00D43F67">
              <w:rPr>
                <w:rFonts w:ascii="Times New Roman" w:hAnsi="Times New Roman" w:cs="Times New Roman"/>
                <w:bCs/>
                <w:smallCaps/>
                <w:szCs w:val="28"/>
              </w:rPr>
              <w:t xml:space="preserve">See page </w:t>
            </w:r>
            <w:r w:rsidR="00A8753C">
              <w:rPr>
                <w:rFonts w:ascii="Times New Roman" w:hAnsi="Times New Roman" w:cs="Times New Roman"/>
                <w:bCs/>
                <w:smallCaps/>
                <w:szCs w:val="28"/>
              </w:rPr>
              <w:t>1</w:t>
            </w:r>
            <w:r w:rsidR="006545AE">
              <w:rPr>
                <w:rFonts w:ascii="Times New Roman" w:hAnsi="Times New Roman" w:cs="Times New Roman"/>
                <w:bCs/>
                <w:smallCaps/>
                <w:szCs w:val="28"/>
              </w:rPr>
              <w:t>8</w:t>
            </w:r>
            <w:r w:rsidR="00F62A50">
              <w:rPr>
                <w:rFonts w:ascii="Times New Roman" w:hAnsi="Times New Roman" w:cs="Times New Roman"/>
                <w:bCs/>
                <w:smallCaps/>
                <w:szCs w:val="28"/>
              </w:rPr>
              <w:t>5</w:t>
            </w:r>
          </w:p>
          <w:p w14:paraId="71798F09" w14:textId="77777777" w:rsidR="00950B48" w:rsidRPr="00D43F67" w:rsidRDefault="00950B48" w:rsidP="00417662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D43F67">
              <w:rPr>
                <w:rFonts w:ascii="Times New Roman" w:hAnsi="Times New Roman" w:cs="Times New Roman"/>
                <w:bCs/>
                <w:smallCaps/>
                <w:szCs w:val="28"/>
              </w:rPr>
              <w:t>K-12 Manual</w:t>
            </w:r>
          </w:p>
        </w:tc>
        <w:tc>
          <w:tcPr>
            <w:tcW w:w="8632" w:type="dxa"/>
            <w:shd w:val="clear" w:color="auto" w:fill="E2EFD9"/>
          </w:tcPr>
          <w:p w14:paraId="4D49D8C8" w14:textId="54C89986" w:rsidR="00FC5421" w:rsidRPr="00FC5421" w:rsidRDefault="006545AE" w:rsidP="00FC5421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Group</w:t>
            </w:r>
            <w:r w:rsidR="00FC5421" w:rsidRPr="00FC5421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Three: Resource Allocation and Budget </w:t>
            </w:r>
          </w:p>
          <w:p w14:paraId="5F7134CB" w14:textId="1480591E" w:rsidR="00950B48" w:rsidRPr="00FC5421" w:rsidRDefault="00FC5421" w:rsidP="00417662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FC5421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Standard </w:t>
            </w:r>
            <w:r w:rsidR="00C4521A">
              <w:rPr>
                <w:rFonts w:ascii="Times New Roman" w:hAnsi="Times New Roman" w:cs="Times New Roman"/>
                <w:smallCaps/>
                <w:sz w:val="28"/>
                <w:szCs w:val="28"/>
              </w:rPr>
              <w:t>Eleven</w:t>
            </w:r>
            <w:r w:rsidRPr="00FC5421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: </w:t>
            </w:r>
            <w:r w:rsidR="00C4521A">
              <w:rPr>
                <w:rFonts w:ascii="Times New Roman" w:hAnsi="Times New Roman" w:cs="Times New Roman"/>
                <w:smallCaps/>
                <w:sz w:val="28"/>
                <w:szCs w:val="28"/>
              </w:rPr>
              <w:t>Professional Practice</w:t>
            </w:r>
          </w:p>
          <w:p w14:paraId="15033893" w14:textId="77777777" w:rsidR="00950B48" w:rsidRPr="00781AC3" w:rsidRDefault="00950B48" w:rsidP="00417662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Strength, Quality, Weakness and Improvement Questions</w:t>
            </w:r>
          </w:p>
        </w:tc>
      </w:tr>
      <w:tr w:rsidR="004F576B" w:rsidRPr="00E57715" w14:paraId="3DC614EA" w14:textId="77777777" w:rsidTr="00417662">
        <w:trPr>
          <w:trHeight w:val="755"/>
        </w:trPr>
        <w:tc>
          <w:tcPr>
            <w:tcW w:w="2078" w:type="dxa"/>
            <w:shd w:val="clear" w:color="auto" w:fill="auto"/>
          </w:tcPr>
          <w:p w14:paraId="3E54CB28" w14:textId="5C3B1C13" w:rsidR="004F576B" w:rsidRDefault="00157FD7" w:rsidP="004F57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C4521A">
              <w:rPr>
                <w:sz w:val="22"/>
              </w:rPr>
              <w:t>1</w:t>
            </w:r>
            <w:r w:rsidR="004F576B">
              <w:rPr>
                <w:sz w:val="22"/>
              </w:rPr>
              <w:t xml:space="preserve">S: </w:t>
            </w:r>
            <w:r w:rsidR="004F576B" w:rsidRPr="00EA4F26">
              <w:rPr>
                <w:sz w:val="22"/>
              </w:rPr>
              <w:t>Areas of Strength</w:t>
            </w:r>
            <w:r w:rsidR="004F576B">
              <w:rPr>
                <w:sz w:val="22"/>
              </w:rPr>
              <w:t>:</w:t>
            </w:r>
          </w:p>
          <w:p w14:paraId="46F0ABC8" w14:textId="5602A575" w:rsidR="004F576B" w:rsidRPr="00440B58" w:rsidRDefault="004F576B" w:rsidP="004F576B">
            <w:pPr>
              <w:rPr>
                <w:rStyle w:val="BookTitle"/>
                <w:b/>
                <w:bCs/>
                <w:smallCaps/>
                <w:spacing w:val="40"/>
                <w:sz w:val="22"/>
              </w:rPr>
            </w:pPr>
            <w:r w:rsidRPr="00AE2290">
              <w:rPr>
                <w:i/>
              </w:rPr>
              <w:t>What are your areas of greatest strength and why?</w:t>
            </w:r>
          </w:p>
        </w:tc>
        <w:tc>
          <w:tcPr>
            <w:tcW w:w="8632" w:type="dxa"/>
            <w:shd w:val="clear" w:color="auto" w:fill="auto"/>
          </w:tcPr>
          <w:p w14:paraId="19FAE416" w14:textId="313EC838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093D8D8" w14:textId="77777777" w:rsidR="005461D6" w:rsidRDefault="005461D6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90CDDF5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DABE22A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246F956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7D80353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35047201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6965BAC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14777A7" w14:textId="77777777" w:rsidR="004F576B" w:rsidRPr="00E57715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F576B" w:rsidRPr="00E57715" w14:paraId="58064504" w14:textId="77777777" w:rsidTr="00417662">
        <w:trPr>
          <w:trHeight w:val="755"/>
        </w:trPr>
        <w:tc>
          <w:tcPr>
            <w:tcW w:w="2078" w:type="dxa"/>
            <w:shd w:val="clear" w:color="auto" w:fill="auto"/>
          </w:tcPr>
          <w:p w14:paraId="0E354CE9" w14:textId="393DCF97" w:rsidR="004F576B" w:rsidRDefault="00157FD7" w:rsidP="004F57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C4521A">
              <w:rPr>
                <w:sz w:val="22"/>
              </w:rPr>
              <w:t>1</w:t>
            </w:r>
            <w:r w:rsidR="004F576B">
              <w:rPr>
                <w:sz w:val="22"/>
              </w:rPr>
              <w:t>Q: Maintaining Quality:</w:t>
            </w:r>
          </w:p>
          <w:p w14:paraId="731D2747" w14:textId="2DD44E94" w:rsidR="004F576B" w:rsidRPr="00EA4F26" w:rsidRDefault="004F576B" w:rsidP="004F576B">
            <w:pPr>
              <w:rPr>
                <w:sz w:val="22"/>
              </w:rPr>
            </w:pPr>
            <w:r w:rsidRPr="00AE2290">
              <w:rPr>
                <w:i/>
              </w:rPr>
              <w:t>What actions are</w:t>
            </w:r>
            <w:r>
              <w:rPr>
                <w:i/>
              </w:rPr>
              <w:t xml:space="preserve"> you implementing to sustain your</w:t>
            </w:r>
            <w:r w:rsidRPr="00AE2290">
              <w:rPr>
                <w:i/>
              </w:rPr>
              <w:t xml:space="preserve"> areas of strength?</w:t>
            </w:r>
          </w:p>
        </w:tc>
        <w:tc>
          <w:tcPr>
            <w:tcW w:w="8632" w:type="dxa"/>
            <w:shd w:val="clear" w:color="auto" w:fill="auto"/>
          </w:tcPr>
          <w:p w14:paraId="4078B991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273C35E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9724E7B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1399A8D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9EAF334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258105E2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61CB6978" w14:textId="61E976F8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485EF6B" w14:textId="77777777" w:rsidR="005461D6" w:rsidRDefault="005461D6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39A0D8A" w14:textId="77777777" w:rsidR="004F576B" w:rsidRPr="00E57715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F576B" w:rsidRPr="00E57715" w14:paraId="4BA2299E" w14:textId="77777777" w:rsidTr="00417662">
        <w:trPr>
          <w:trHeight w:val="755"/>
        </w:trPr>
        <w:tc>
          <w:tcPr>
            <w:tcW w:w="2078" w:type="dxa"/>
            <w:shd w:val="clear" w:color="auto" w:fill="auto"/>
          </w:tcPr>
          <w:p w14:paraId="1196FE5E" w14:textId="3C903938" w:rsidR="004F576B" w:rsidRDefault="00157FD7" w:rsidP="004F57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C4521A">
              <w:rPr>
                <w:sz w:val="22"/>
              </w:rPr>
              <w:t>1</w:t>
            </w:r>
            <w:r w:rsidR="004F576B">
              <w:rPr>
                <w:sz w:val="22"/>
              </w:rPr>
              <w:t>W: Areas of Weakness:</w:t>
            </w:r>
          </w:p>
          <w:p w14:paraId="03929B26" w14:textId="68A91D8F" w:rsidR="004F576B" w:rsidRPr="00EA4F26" w:rsidRDefault="004F576B" w:rsidP="004F576B">
            <w:pPr>
              <w:rPr>
                <w:sz w:val="22"/>
              </w:rPr>
            </w:pPr>
            <w:r w:rsidRPr="00AE2290">
              <w:rPr>
                <w:i/>
              </w:rPr>
              <w:t>What are your areas of weakness and why?</w:t>
            </w:r>
          </w:p>
        </w:tc>
        <w:tc>
          <w:tcPr>
            <w:tcW w:w="8632" w:type="dxa"/>
            <w:shd w:val="clear" w:color="auto" w:fill="auto"/>
          </w:tcPr>
          <w:p w14:paraId="2A56BB7A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C62F369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B20F6E8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CF738E6" w14:textId="259FC825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DCDF97F" w14:textId="77777777" w:rsidR="005461D6" w:rsidRDefault="005461D6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334ED2AE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1F53240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6695C7AB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1B19E63B" w14:textId="77777777" w:rsidR="004F576B" w:rsidRPr="00E57715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F576B" w:rsidRPr="00E57715" w14:paraId="0F8F6BAC" w14:textId="77777777" w:rsidTr="00417662">
        <w:trPr>
          <w:trHeight w:val="755"/>
        </w:trPr>
        <w:tc>
          <w:tcPr>
            <w:tcW w:w="2078" w:type="dxa"/>
            <w:shd w:val="clear" w:color="auto" w:fill="auto"/>
          </w:tcPr>
          <w:p w14:paraId="3AA3E12A" w14:textId="28149AF4" w:rsidR="004F576B" w:rsidRDefault="00157FD7" w:rsidP="004F57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C4521A">
              <w:rPr>
                <w:sz w:val="22"/>
              </w:rPr>
              <w:t>1</w:t>
            </w:r>
            <w:r w:rsidR="004F576B">
              <w:rPr>
                <w:sz w:val="22"/>
              </w:rPr>
              <w:t>I: Plans for Improvement:</w:t>
            </w:r>
          </w:p>
          <w:p w14:paraId="2723777B" w14:textId="3C01CF71" w:rsidR="004F576B" w:rsidRDefault="004F576B" w:rsidP="004F576B">
            <w:pPr>
              <w:rPr>
                <w:sz w:val="22"/>
              </w:rPr>
            </w:pPr>
            <w:r>
              <w:rPr>
                <w:i/>
              </w:rPr>
              <w:t>(Administration)</w:t>
            </w:r>
            <w:r w:rsidRPr="00AE2290">
              <w:rPr>
                <w:i/>
              </w:rPr>
              <w:t>: What are your plans for improvement?</w:t>
            </w:r>
          </w:p>
        </w:tc>
        <w:tc>
          <w:tcPr>
            <w:tcW w:w="8632" w:type="dxa"/>
            <w:shd w:val="clear" w:color="auto" w:fill="auto"/>
          </w:tcPr>
          <w:p w14:paraId="16AB5E70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7529D5E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76BFF35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152A68DA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17052972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5CEE33E0" w14:textId="52F2C1C4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46005A3D" w14:textId="77777777" w:rsidR="005461D6" w:rsidRDefault="005461D6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3948F476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3ED735C6" w14:textId="77777777" w:rsidR="004F576B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0C1B54C3" w14:textId="77777777" w:rsidR="004F576B" w:rsidRPr="00E57715" w:rsidRDefault="004F576B" w:rsidP="004F576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36A4C67E" w14:textId="77777777" w:rsidR="00950B48" w:rsidRDefault="00950B48" w:rsidP="00F95DF6">
      <w:pPr>
        <w:jc w:val="center"/>
        <w:outlineLvl w:val="0"/>
        <w:rPr>
          <w:rStyle w:val="IntenseReference"/>
          <w:rFonts w:ascii="Arial" w:hAnsi="Arial" w:cs="Arial"/>
          <w:color w:val="7373AE"/>
          <w:sz w:val="28"/>
          <w:szCs w:val="28"/>
        </w:rPr>
      </w:pPr>
    </w:p>
    <w:p w14:paraId="5DAF9660" w14:textId="0F56D796" w:rsidR="00F95DF6" w:rsidRDefault="006545AE" w:rsidP="00F95DF6">
      <w:pPr>
        <w:jc w:val="center"/>
        <w:outlineLvl w:val="0"/>
        <w:rPr>
          <w:rStyle w:val="IntenseReference"/>
          <w:rFonts w:ascii="Arial" w:hAnsi="Arial" w:cs="Arial"/>
          <w:color w:val="7373AE"/>
          <w:sz w:val="28"/>
          <w:szCs w:val="28"/>
        </w:rPr>
      </w:pPr>
      <w:r w:rsidRPr="007E739C">
        <w:rPr>
          <w:rStyle w:val="IntenseReference"/>
          <w:rFonts w:ascii="Arial" w:hAnsi="Arial" w:cs="Arial"/>
          <w:color w:val="0070C0"/>
          <w:sz w:val="28"/>
          <w:szCs w:val="28"/>
        </w:rPr>
        <w:lastRenderedPageBreak/>
        <w:t>Evidence</w:t>
      </w:r>
      <w:r w:rsidR="00F95DF6" w:rsidRPr="007E739C">
        <w:rPr>
          <w:rStyle w:val="IntenseReference"/>
          <w:rFonts w:ascii="Arial" w:hAnsi="Arial" w:cs="Arial"/>
          <w:color w:val="0070C0"/>
          <w:sz w:val="28"/>
          <w:szCs w:val="28"/>
        </w:rPr>
        <w:t xml:space="preserve"> </w:t>
      </w:r>
      <w:r w:rsidR="00265B8B" w:rsidRPr="007E739C">
        <w:rPr>
          <w:rStyle w:val="IntenseReference"/>
          <w:rFonts w:ascii="Arial" w:hAnsi="Arial" w:cs="Arial"/>
          <w:color w:val="0070C0"/>
          <w:sz w:val="28"/>
          <w:szCs w:val="28"/>
        </w:rPr>
        <w:t>Required</w:t>
      </w:r>
      <w:r w:rsidR="00F95DF6" w:rsidRPr="007E739C">
        <w:rPr>
          <w:rStyle w:val="IntenseReference"/>
          <w:rFonts w:ascii="Arial" w:hAnsi="Arial" w:cs="Arial"/>
          <w:color w:val="0070C0"/>
          <w:sz w:val="28"/>
          <w:szCs w:val="28"/>
        </w:rPr>
        <w:t xml:space="preserve"> for Standard </w:t>
      </w:r>
      <w:r w:rsidR="00C4521A" w:rsidRPr="007E739C">
        <w:rPr>
          <w:rStyle w:val="IntenseReference"/>
          <w:rFonts w:ascii="Arial" w:hAnsi="Arial" w:cs="Arial"/>
          <w:color w:val="0070C0"/>
          <w:sz w:val="28"/>
          <w:szCs w:val="28"/>
        </w:rPr>
        <w:t>Eleven</w:t>
      </w:r>
      <w:r w:rsidR="00F95DF6" w:rsidRPr="007E739C">
        <w:rPr>
          <w:rStyle w:val="IntenseReference"/>
          <w:rFonts w:ascii="Arial" w:hAnsi="Arial" w:cs="Arial"/>
          <w:color w:val="0070C0"/>
          <w:sz w:val="28"/>
          <w:szCs w:val="28"/>
        </w:rPr>
        <w:t>:</w:t>
      </w:r>
    </w:p>
    <w:p w14:paraId="0F1CF5AB" w14:textId="77777777" w:rsidR="00F34F07" w:rsidRPr="00A90EDE" w:rsidRDefault="00F34F07" w:rsidP="00770421">
      <w:pPr>
        <w:rPr>
          <w:rStyle w:val="IntenseReference"/>
          <w:rFonts w:ascii="Helvetica" w:hAnsi="Helvetica" w:cs="Arial"/>
          <w:sz w:val="20"/>
          <w:szCs w:val="20"/>
          <w:u w:val="none"/>
        </w:rPr>
      </w:pP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0"/>
      </w:tblGrid>
      <w:tr w:rsidR="00F95DF6" w:rsidRPr="00E57715" w14:paraId="587EE204" w14:textId="77777777" w:rsidTr="00417662">
        <w:trPr>
          <w:trHeight w:val="332"/>
        </w:trPr>
        <w:tc>
          <w:tcPr>
            <w:tcW w:w="10710" w:type="dxa"/>
            <w:shd w:val="clear" w:color="auto" w:fill="323E4F" w:themeFill="text2" w:themeFillShade="BF"/>
          </w:tcPr>
          <w:p w14:paraId="5DF69A00" w14:textId="44261A83" w:rsidR="00F95DF6" w:rsidRPr="002B7190" w:rsidRDefault="006545AE" w:rsidP="00417662">
            <w:pPr>
              <w:spacing w:before="40" w:after="4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Evidence</w:t>
            </w:r>
          </w:p>
        </w:tc>
      </w:tr>
      <w:tr w:rsidR="00F95DF6" w:rsidRPr="00E57715" w14:paraId="37B3C352" w14:textId="77777777" w:rsidTr="00417662">
        <w:trPr>
          <w:trHeight w:val="332"/>
        </w:trPr>
        <w:tc>
          <w:tcPr>
            <w:tcW w:w="10710" w:type="dxa"/>
            <w:shd w:val="clear" w:color="auto" w:fill="auto"/>
          </w:tcPr>
          <w:p w14:paraId="16B1A280" w14:textId="4FAD5920" w:rsidR="00F95DF6" w:rsidRPr="00265B8B" w:rsidRDefault="00227989" w:rsidP="00265B8B">
            <w:pPr>
              <w:tabs>
                <w:tab w:val="left" w:pos="2640"/>
              </w:tabs>
              <w:spacing w:before="40" w:after="40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Refer to the K-12 Accreditation Manual for Required </w:t>
            </w:r>
            <w:r w:rsidR="006545AE">
              <w:rPr>
                <w:rFonts w:ascii="Helvetica" w:hAnsi="Helvetica" w:cs="Arial"/>
                <w:b/>
                <w:bCs/>
                <w:sz w:val="20"/>
                <w:szCs w:val="20"/>
              </w:rPr>
              <w:t>Evidence</w:t>
            </w:r>
            <w:r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and Examples</w:t>
            </w:r>
          </w:p>
        </w:tc>
      </w:tr>
      <w:tr w:rsidR="00F95DF6" w:rsidRPr="00E57715" w14:paraId="1C353F73" w14:textId="77777777" w:rsidTr="00417662">
        <w:trPr>
          <w:trHeight w:val="332"/>
        </w:trPr>
        <w:tc>
          <w:tcPr>
            <w:tcW w:w="10710" w:type="dxa"/>
            <w:shd w:val="clear" w:color="auto" w:fill="auto"/>
          </w:tcPr>
          <w:p w14:paraId="0658EAD2" w14:textId="14709DE3" w:rsidR="00F95DF6" w:rsidRPr="00265B8B" w:rsidRDefault="00F95DF6" w:rsidP="00417662">
            <w:pPr>
              <w:tabs>
                <w:tab w:val="left" w:pos="2640"/>
              </w:tabs>
              <w:spacing w:before="40" w:after="4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F95DF6" w:rsidRPr="00E57715" w14:paraId="6084CDF6" w14:textId="77777777" w:rsidTr="00417662">
        <w:trPr>
          <w:trHeight w:val="332"/>
        </w:trPr>
        <w:tc>
          <w:tcPr>
            <w:tcW w:w="10710" w:type="dxa"/>
            <w:shd w:val="clear" w:color="auto" w:fill="auto"/>
          </w:tcPr>
          <w:p w14:paraId="41CFEB5B" w14:textId="3F65C104" w:rsidR="00F95DF6" w:rsidRPr="00265B8B" w:rsidRDefault="00F95DF6" w:rsidP="00417662">
            <w:pPr>
              <w:spacing w:before="40" w:after="4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F95DF6" w:rsidRPr="00E57715" w14:paraId="0F1E2309" w14:textId="77777777" w:rsidTr="00417662">
        <w:trPr>
          <w:trHeight w:val="332"/>
        </w:trPr>
        <w:tc>
          <w:tcPr>
            <w:tcW w:w="10710" w:type="dxa"/>
            <w:shd w:val="clear" w:color="auto" w:fill="auto"/>
          </w:tcPr>
          <w:p w14:paraId="393DB38E" w14:textId="3DAA8F18" w:rsidR="00F95DF6" w:rsidRPr="00265B8B" w:rsidRDefault="00F95DF6" w:rsidP="00227989">
            <w:pPr>
              <w:pStyle w:val="ListParagraph"/>
              <w:tabs>
                <w:tab w:val="left" w:pos="2160"/>
              </w:tabs>
              <w:spacing w:before="40" w:after="40" w:line="240" w:lineRule="auto"/>
              <w:ind w:left="1080"/>
              <w:jc w:val="left"/>
              <w:rPr>
                <w:rFonts w:ascii="Helvetica" w:hAnsi="Helvetica"/>
              </w:rPr>
            </w:pPr>
          </w:p>
        </w:tc>
      </w:tr>
      <w:tr w:rsidR="00F95DF6" w:rsidRPr="00E57715" w14:paraId="3EDFFB54" w14:textId="77777777" w:rsidTr="00417662">
        <w:trPr>
          <w:trHeight w:val="332"/>
        </w:trPr>
        <w:tc>
          <w:tcPr>
            <w:tcW w:w="10710" w:type="dxa"/>
            <w:shd w:val="clear" w:color="auto" w:fill="auto"/>
          </w:tcPr>
          <w:p w14:paraId="1232B896" w14:textId="534060FC" w:rsidR="00F95DF6" w:rsidRPr="00265B8B" w:rsidRDefault="00F95DF6" w:rsidP="00227989">
            <w:pPr>
              <w:pStyle w:val="ListParagraph"/>
              <w:spacing w:before="40" w:after="40" w:line="240" w:lineRule="auto"/>
              <w:jc w:val="left"/>
              <w:rPr>
                <w:rFonts w:ascii="Helvetica" w:hAnsi="Helvetica"/>
              </w:rPr>
            </w:pPr>
          </w:p>
        </w:tc>
      </w:tr>
      <w:tr w:rsidR="00F95DF6" w:rsidRPr="00E57715" w14:paraId="65687FC4" w14:textId="77777777" w:rsidTr="00417662">
        <w:trPr>
          <w:trHeight w:val="331"/>
        </w:trPr>
        <w:tc>
          <w:tcPr>
            <w:tcW w:w="10710" w:type="dxa"/>
          </w:tcPr>
          <w:p w14:paraId="4C4A9CA7" w14:textId="67D59882" w:rsidR="00F95DF6" w:rsidRPr="00265B8B" w:rsidRDefault="00F95DF6" w:rsidP="00265B8B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95DF6" w:rsidRPr="00E57715" w14:paraId="48E28788" w14:textId="77777777" w:rsidTr="00417662">
        <w:trPr>
          <w:trHeight w:val="331"/>
        </w:trPr>
        <w:tc>
          <w:tcPr>
            <w:tcW w:w="10710" w:type="dxa"/>
          </w:tcPr>
          <w:p w14:paraId="74FA7EE2" w14:textId="0848A1D3" w:rsidR="00F95DF6" w:rsidRPr="00265B8B" w:rsidRDefault="00F95DF6" w:rsidP="00417662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265B8B" w:rsidRPr="00E57715" w14:paraId="416347ED" w14:textId="77777777" w:rsidTr="00417662">
        <w:trPr>
          <w:trHeight w:val="331"/>
        </w:trPr>
        <w:tc>
          <w:tcPr>
            <w:tcW w:w="10710" w:type="dxa"/>
          </w:tcPr>
          <w:p w14:paraId="6921666D" w14:textId="77777777" w:rsidR="00265B8B" w:rsidRPr="00265B8B" w:rsidRDefault="00265B8B" w:rsidP="00417662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95DF6" w:rsidRPr="00E57715" w14:paraId="15AB2DFA" w14:textId="77777777" w:rsidTr="00417662">
        <w:trPr>
          <w:trHeight w:val="331"/>
        </w:trPr>
        <w:tc>
          <w:tcPr>
            <w:tcW w:w="10710" w:type="dxa"/>
          </w:tcPr>
          <w:p w14:paraId="357647BF" w14:textId="6574D306" w:rsidR="00F95DF6" w:rsidRPr="00265B8B" w:rsidRDefault="00F95DF6" w:rsidP="00265B8B">
            <w:pPr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95DF6" w:rsidRPr="00E57715" w14:paraId="644116E2" w14:textId="77777777" w:rsidTr="00417662">
        <w:trPr>
          <w:trHeight w:val="331"/>
        </w:trPr>
        <w:tc>
          <w:tcPr>
            <w:tcW w:w="10710" w:type="dxa"/>
          </w:tcPr>
          <w:p w14:paraId="630F7D26" w14:textId="4DD06FEF" w:rsidR="00F95DF6" w:rsidRPr="00265B8B" w:rsidRDefault="00F95DF6" w:rsidP="00417662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95DF6" w:rsidRPr="00E57715" w14:paraId="1D407B76" w14:textId="77777777" w:rsidTr="00417662">
        <w:trPr>
          <w:trHeight w:val="331"/>
        </w:trPr>
        <w:tc>
          <w:tcPr>
            <w:tcW w:w="10710" w:type="dxa"/>
          </w:tcPr>
          <w:p w14:paraId="3017D483" w14:textId="50630D19" w:rsidR="00F95DF6" w:rsidRPr="00265B8B" w:rsidRDefault="00F95DF6" w:rsidP="00417662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95DF6" w:rsidRPr="00E57715" w14:paraId="500AE409" w14:textId="77777777" w:rsidTr="00417662">
        <w:trPr>
          <w:trHeight w:val="331"/>
        </w:trPr>
        <w:tc>
          <w:tcPr>
            <w:tcW w:w="10710" w:type="dxa"/>
          </w:tcPr>
          <w:p w14:paraId="4DCD177D" w14:textId="02FA59CB" w:rsidR="00F95DF6" w:rsidRPr="00265B8B" w:rsidRDefault="00F95DF6" w:rsidP="00417662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95DF6" w:rsidRPr="00E57715" w14:paraId="0AB502F3" w14:textId="77777777" w:rsidTr="00417662">
        <w:trPr>
          <w:trHeight w:val="331"/>
        </w:trPr>
        <w:tc>
          <w:tcPr>
            <w:tcW w:w="10710" w:type="dxa"/>
          </w:tcPr>
          <w:p w14:paraId="4CDB0E00" w14:textId="59536ED3" w:rsidR="00F95DF6" w:rsidRPr="00265B8B" w:rsidRDefault="00F95DF6" w:rsidP="00417662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95DF6" w:rsidRPr="00E57715" w14:paraId="4F8311CD" w14:textId="77777777" w:rsidTr="00417662">
        <w:trPr>
          <w:trHeight w:val="331"/>
        </w:trPr>
        <w:tc>
          <w:tcPr>
            <w:tcW w:w="10710" w:type="dxa"/>
          </w:tcPr>
          <w:p w14:paraId="5D3EDBCC" w14:textId="70CF89B1" w:rsidR="00F95DF6" w:rsidRPr="00265B8B" w:rsidRDefault="00F95DF6" w:rsidP="00417662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95DF6" w:rsidRPr="00E57715" w14:paraId="53222551" w14:textId="77777777" w:rsidTr="00417662">
        <w:trPr>
          <w:trHeight w:val="331"/>
        </w:trPr>
        <w:tc>
          <w:tcPr>
            <w:tcW w:w="10710" w:type="dxa"/>
          </w:tcPr>
          <w:p w14:paraId="724EC681" w14:textId="3EC5138F" w:rsidR="00F95DF6" w:rsidRPr="00265B8B" w:rsidRDefault="00F95DF6" w:rsidP="00417662">
            <w:pPr>
              <w:spacing w:before="40" w:after="4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F95DF6" w:rsidRPr="00E57715" w14:paraId="42C14B5F" w14:textId="77777777" w:rsidTr="00417662">
        <w:trPr>
          <w:trHeight w:val="331"/>
        </w:trPr>
        <w:tc>
          <w:tcPr>
            <w:tcW w:w="10710" w:type="dxa"/>
          </w:tcPr>
          <w:p w14:paraId="5FFE8857" w14:textId="77777777" w:rsidR="00F95DF6" w:rsidRPr="00265B8B" w:rsidRDefault="00F95DF6" w:rsidP="00417662">
            <w:pPr>
              <w:spacing w:before="40" w:after="4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F95DF6" w:rsidRPr="00E57715" w14:paraId="33DAC26B" w14:textId="77777777" w:rsidTr="00417662">
        <w:trPr>
          <w:trHeight w:val="331"/>
        </w:trPr>
        <w:tc>
          <w:tcPr>
            <w:tcW w:w="10710" w:type="dxa"/>
          </w:tcPr>
          <w:p w14:paraId="3E468EA2" w14:textId="77777777" w:rsidR="00F95DF6" w:rsidRPr="00265B8B" w:rsidRDefault="00F95DF6" w:rsidP="00417662">
            <w:pPr>
              <w:spacing w:before="40" w:after="4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65B8B" w:rsidRPr="00E57715" w14:paraId="50184659" w14:textId="77777777" w:rsidTr="00417662">
        <w:trPr>
          <w:trHeight w:val="331"/>
        </w:trPr>
        <w:tc>
          <w:tcPr>
            <w:tcW w:w="10710" w:type="dxa"/>
          </w:tcPr>
          <w:p w14:paraId="7FE35A9D" w14:textId="77777777" w:rsidR="00265B8B" w:rsidRPr="00265B8B" w:rsidRDefault="00265B8B" w:rsidP="00417662">
            <w:pPr>
              <w:spacing w:before="40" w:after="4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F95DF6" w:rsidRPr="00E57715" w14:paraId="1B5A1F52" w14:textId="77777777" w:rsidTr="00417662">
        <w:trPr>
          <w:trHeight w:val="331"/>
        </w:trPr>
        <w:tc>
          <w:tcPr>
            <w:tcW w:w="10710" w:type="dxa"/>
          </w:tcPr>
          <w:p w14:paraId="49CEBDF4" w14:textId="77777777" w:rsidR="00F95DF6" w:rsidRDefault="00F95DF6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7E0D8A18" w14:textId="77777777" w:rsidTr="00417662">
        <w:trPr>
          <w:trHeight w:val="331"/>
        </w:trPr>
        <w:tc>
          <w:tcPr>
            <w:tcW w:w="10710" w:type="dxa"/>
          </w:tcPr>
          <w:p w14:paraId="5491F269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5610ED0C" w14:textId="77777777" w:rsidTr="00417662">
        <w:trPr>
          <w:trHeight w:val="331"/>
        </w:trPr>
        <w:tc>
          <w:tcPr>
            <w:tcW w:w="10710" w:type="dxa"/>
          </w:tcPr>
          <w:p w14:paraId="6877C6C2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02702C24" w14:textId="77777777" w:rsidTr="00417662">
        <w:trPr>
          <w:trHeight w:val="331"/>
        </w:trPr>
        <w:tc>
          <w:tcPr>
            <w:tcW w:w="10710" w:type="dxa"/>
          </w:tcPr>
          <w:p w14:paraId="6262C6C4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2F9F7414" w14:textId="77777777" w:rsidTr="00417662">
        <w:trPr>
          <w:trHeight w:val="331"/>
        </w:trPr>
        <w:tc>
          <w:tcPr>
            <w:tcW w:w="10710" w:type="dxa"/>
          </w:tcPr>
          <w:p w14:paraId="245A19E0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72A54910" w14:textId="77777777" w:rsidTr="00417662">
        <w:trPr>
          <w:trHeight w:val="331"/>
        </w:trPr>
        <w:tc>
          <w:tcPr>
            <w:tcW w:w="10710" w:type="dxa"/>
          </w:tcPr>
          <w:p w14:paraId="1334FB9C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3B3E0126" w14:textId="77777777" w:rsidTr="00417662">
        <w:trPr>
          <w:trHeight w:val="331"/>
        </w:trPr>
        <w:tc>
          <w:tcPr>
            <w:tcW w:w="10710" w:type="dxa"/>
          </w:tcPr>
          <w:p w14:paraId="49F0F042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38ED4AC3" w14:textId="77777777" w:rsidTr="00417662">
        <w:trPr>
          <w:trHeight w:val="331"/>
        </w:trPr>
        <w:tc>
          <w:tcPr>
            <w:tcW w:w="10710" w:type="dxa"/>
          </w:tcPr>
          <w:p w14:paraId="54BEDB3B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514B9A87" w14:textId="77777777" w:rsidTr="00417662">
        <w:trPr>
          <w:trHeight w:val="331"/>
        </w:trPr>
        <w:tc>
          <w:tcPr>
            <w:tcW w:w="10710" w:type="dxa"/>
          </w:tcPr>
          <w:p w14:paraId="0259FD00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6A97D082" w14:textId="77777777" w:rsidTr="00417662">
        <w:trPr>
          <w:trHeight w:val="331"/>
        </w:trPr>
        <w:tc>
          <w:tcPr>
            <w:tcW w:w="10710" w:type="dxa"/>
          </w:tcPr>
          <w:p w14:paraId="5C74095B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1652CCA2" w14:textId="77777777" w:rsidTr="00417662">
        <w:trPr>
          <w:trHeight w:val="331"/>
        </w:trPr>
        <w:tc>
          <w:tcPr>
            <w:tcW w:w="10710" w:type="dxa"/>
          </w:tcPr>
          <w:p w14:paraId="395F4124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547855B0" w14:textId="77777777" w:rsidTr="00417662">
        <w:trPr>
          <w:trHeight w:val="331"/>
        </w:trPr>
        <w:tc>
          <w:tcPr>
            <w:tcW w:w="10710" w:type="dxa"/>
          </w:tcPr>
          <w:p w14:paraId="0181326E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6329D2BE" w14:textId="77777777" w:rsidTr="00417662">
        <w:trPr>
          <w:trHeight w:val="331"/>
        </w:trPr>
        <w:tc>
          <w:tcPr>
            <w:tcW w:w="10710" w:type="dxa"/>
          </w:tcPr>
          <w:p w14:paraId="277C35D4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053C9BF6" w14:textId="77777777" w:rsidTr="00417662">
        <w:trPr>
          <w:trHeight w:val="331"/>
        </w:trPr>
        <w:tc>
          <w:tcPr>
            <w:tcW w:w="10710" w:type="dxa"/>
          </w:tcPr>
          <w:p w14:paraId="56869CDD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5781F3EA" w14:textId="77777777" w:rsidTr="00417662">
        <w:trPr>
          <w:trHeight w:val="331"/>
        </w:trPr>
        <w:tc>
          <w:tcPr>
            <w:tcW w:w="10710" w:type="dxa"/>
          </w:tcPr>
          <w:p w14:paraId="0137DF66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27989" w:rsidRPr="00E57715" w14:paraId="0E638512" w14:textId="77777777" w:rsidTr="00417662">
        <w:trPr>
          <w:trHeight w:val="331"/>
        </w:trPr>
        <w:tc>
          <w:tcPr>
            <w:tcW w:w="10710" w:type="dxa"/>
          </w:tcPr>
          <w:p w14:paraId="2F774A20" w14:textId="77777777" w:rsidR="00227989" w:rsidRDefault="00227989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8753C" w:rsidRPr="00E57715" w14:paraId="35DE3426" w14:textId="77777777" w:rsidTr="00417662">
        <w:trPr>
          <w:trHeight w:val="331"/>
        </w:trPr>
        <w:tc>
          <w:tcPr>
            <w:tcW w:w="10710" w:type="dxa"/>
          </w:tcPr>
          <w:p w14:paraId="72D6CF5E" w14:textId="77777777" w:rsidR="00A8753C" w:rsidRDefault="00A8753C" w:rsidP="00417662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5D909E3A" w14:textId="77777777" w:rsidR="00265B8B" w:rsidRPr="00227989" w:rsidRDefault="00265B8B" w:rsidP="00265B8B">
      <w:pPr>
        <w:jc w:val="center"/>
        <w:rPr>
          <w:rFonts w:ascii="Helvetica" w:hAnsi="Helvetica" w:cs="Arial"/>
          <w:sz w:val="13"/>
          <w:szCs w:val="13"/>
        </w:rPr>
      </w:pPr>
    </w:p>
    <w:sectPr w:rsidR="00265B8B" w:rsidRPr="00227989" w:rsidSect="009F6CB7">
      <w:footerReference w:type="even" r:id="rId8"/>
      <w:foot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9960" w14:textId="77777777" w:rsidR="005C09C3" w:rsidRDefault="005C09C3" w:rsidP="001115AA">
      <w:r>
        <w:separator/>
      </w:r>
    </w:p>
  </w:endnote>
  <w:endnote w:type="continuationSeparator" w:id="0">
    <w:p w14:paraId="54AE3ABA" w14:textId="77777777" w:rsidR="005C09C3" w:rsidRDefault="005C09C3" w:rsidP="0011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 Premr Pro Med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15B5" w14:textId="77777777" w:rsidR="00417662" w:rsidRDefault="00417662" w:rsidP="00B33758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C8E9C" w14:textId="77777777" w:rsidR="00417662" w:rsidRDefault="00417662" w:rsidP="001115A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7B6" w14:textId="77777777" w:rsidR="00417662" w:rsidRDefault="00417662" w:rsidP="00B33758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F8E021" w14:textId="77777777" w:rsidR="00417662" w:rsidRDefault="00417662" w:rsidP="001115A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CBD2" w14:textId="77777777" w:rsidR="005C09C3" w:rsidRDefault="005C09C3" w:rsidP="001115AA">
      <w:r>
        <w:separator/>
      </w:r>
    </w:p>
  </w:footnote>
  <w:footnote w:type="continuationSeparator" w:id="0">
    <w:p w14:paraId="6B5CDAE0" w14:textId="77777777" w:rsidR="005C09C3" w:rsidRDefault="005C09C3" w:rsidP="0011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557"/>
    <w:multiLevelType w:val="hybridMultilevel"/>
    <w:tmpl w:val="0ABC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01F4"/>
    <w:multiLevelType w:val="hybridMultilevel"/>
    <w:tmpl w:val="1C22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6B7E"/>
    <w:multiLevelType w:val="hybridMultilevel"/>
    <w:tmpl w:val="2F46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BC7"/>
    <w:multiLevelType w:val="hybridMultilevel"/>
    <w:tmpl w:val="E830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168D"/>
    <w:multiLevelType w:val="hybridMultilevel"/>
    <w:tmpl w:val="A960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6A53"/>
    <w:multiLevelType w:val="hybridMultilevel"/>
    <w:tmpl w:val="93E0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013D"/>
    <w:multiLevelType w:val="hybridMultilevel"/>
    <w:tmpl w:val="571A0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655D9"/>
    <w:multiLevelType w:val="hybridMultilevel"/>
    <w:tmpl w:val="7E6ED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82441"/>
    <w:multiLevelType w:val="hybridMultilevel"/>
    <w:tmpl w:val="276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05549"/>
    <w:multiLevelType w:val="hybridMultilevel"/>
    <w:tmpl w:val="837A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A6658"/>
    <w:multiLevelType w:val="hybridMultilevel"/>
    <w:tmpl w:val="0788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64710"/>
    <w:multiLevelType w:val="hybridMultilevel"/>
    <w:tmpl w:val="FABE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6BB2"/>
    <w:multiLevelType w:val="hybridMultilevel"/>
    <w:tmpl w:val="BA86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27FB6"/>
    <w:multiLevelType w:val="hybridMultilevel"/>
    <w:tmpl w:val="7BEE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549F5"/>
    <w:multiLevelType w:val="hybridMultilevel"/>
    <w:tmpl w:val="FBEEA7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D5082"/>
    <w:multiLevelType w:val="hybridMultilevel"/>
    <w:tmpl w:val="95D2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03415"/>
    <w:multiLevelType w:val="hybridMultilevel"/>
    <w:tmpl w:val="A9E2F8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555592"/>
    <w:multiLevelType w:val="hybridMultilevel"/>
    <w:tmpl w:val="286E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670DC"/>
    <w:multiLevelType w:val="hybridMultilevel"/>
    <w:tmpl w:val="F26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523C0"/>
    <w:multiLevelType w:val="hybridMultilevel"/>
    <w:tmpl w:val="BF28F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13FB"/>
    <w:multiLevelType w:val="hybridMultilevel"/>
    <w:tmpl w:val="7CB8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39F6"/>
    <w:multiLevelType w:val="hybridMultilevel"/>
    <w:tmpl w:val="84F2D4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632F3"/>
    <w:multiLevelType w:val="hybridMultilevel"/>
    <w:tmpl w:val="85DC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D598B"/>
    <w:multiLevelType w:val="hybridMultilevel"/>
    <w:tmpl w:val="EAA8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67F5D"/>
    <w:multiLevelType w:val="hybridMultilevel"/>
    <w:tmpl w:val="A3E64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F1360"/>
    <w:multiLevelType w:val="hybridMultilevel"/>
    <w:tmpl w:val="D746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D37F5"/>
    <w:multiLevelType w:val="hybridMultilevel"/>
    <w:tmpl w:val="FA58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550A9"/>
    <w:multiLevelType w:val="hybridMultilevel"/>
    <w:tmpl w:val="6BFE5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A5B63"/>
    <w:multiLevelType w:val="hybridMultilevel"/>
    <w:tmpl w:val="4D86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F3ABA"/>
    <w:multiLevelType w:val="hybridMultilevel"/>
    <w:tmpl w:val="5CF2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060C4"/>
    <w:multiLevelType w:val="hybridMultilevel"/>
    <w:tmpl w:val="5DF27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E07044"/>
    <w:multiLevelType w:val="hybridMultilevel"/>
    <w:tmpl w:val="7E6ED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76388"/>
    <w:multiLevelType w:val="hybridMultilevel"/>
    <w:tmpl w:val="34A8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51020"/>
    <w:multiLevelType w:val="hybridMultilevel"/>
    <w:tmpl w:val="C0DA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348B8"/>
    <w:multiLevelType w:val="hybridMultilevel"/>
    <w:tmpl w:val="1A441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5AC0"/>
    <w:multiLevelType w:val="hybridMultilevel"/>
    <w:tmpl w:val="7FE4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941B3"/>
    <w:multiLevelType w:val="hybridMultilevel"/>
    <w:tmpl w:val="8970F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6A5464"/>
    <w:multiLevelType w:val="hybridMultilevel"/>
    <w:tmpl w:val="F6DE2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869FD"/>
    <w:multiLevelType w:val="hybridMultilevel"/>
    <w:tmpl w:val="B260B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74105">
    <w:abstractNumId w:val="29"/>
  </w:num>
  <w:num w:numId="2" w16cid:durableId="1851989745">
    <w:abstractNumId w:val="8"/>
  </w:num>
  <w:num w:numId="3" w16cid:durableId="1044985522">
    <w:abstractNumId w:val="1"/>
  </w:num>
  <w:num w:numId="4" w16cid:durableId="1892106534">
    <w:abstractNumId w:val="3"/>
  </w:num>
  <w:num w:numId="5" w16cid:durableId="1738632119">
    <w:abstractNumId w:val="10"/>
  </w:num>
  <w:num w:numId="6" w16cid:durableId="1002898252">
    <w:abstractNumId w:val="20"/>
  </w:num>
  <w:num w:numId="7" w16cid:durableId="2121608416">
    <w:abstractNumId w:val="9"/>
  </w:num>
  <w:num w:numId="8" w16cid:durableId="1963878049">
    <w:abstractNumId w:val="4"/>
  </w:num>
  <w:num w:numId="9" w16cid:durableId="1693189216">
    <w:abstractNumId w:val="22"/>
  </w:num>
  <w:num w:numId="10" w16cid:durableId="864706929">
    <w:abstractNumId w:val="13"/>
  </w:num>
  <w:num w:numId="11" w16cid:durableId="147476786">
    <w:abstractNumId w:val="23"/>
  </w:num>
  <w:num w:numId="12" w16cid:durableId="731584060">
    <w:abstractNumId w:val="0"/>
  </w:num>
  <w:num w:numId="13" w16cid:durableId="1065764924">
    <w:abstractNumId w:val="2"/>
  </w:num>
  <w:num w:numId="14" w16cid:durableId="2064062502">
    <w:abstractNumId w:val="33"/>
  </w:num>
  <w:num w:numId="15" w16cid:durableId="1249775582">
    <w:abstractNumId w:val="35"/>
  </w:num>
  <w:num w:numId="16" w16cid:durableId="1163858561">
    <w:abstractNumId w:val="32"/>
  </w:num>
  <w:num w:numId="17" w16cid:durableId="496653298">
    <w:abstractNumId w:val="17"/>
  </w:num>
  <w:num w:numId="18" w16cid:durableId="2110421361">
    <w:abstractNumId w:val="28"/>
  </w:num>
  <w:num w:numId="19" w16cid:durableId="1641349273">
    <w:abstractNumId w:val="19"/>
  </w:num>
  <w:num w:numId="20" w16cid:durableId="990131796">
    <w:abstractNumId w:val="26"/>
  </w:num>
  <w:num w:numId="21" w16cid:durableId="402024171">
    <w:abstractNumId w:val="5"/>
  </w:num>
  <w:num w:numId="22" w16cid:durableId="1719475065">
    <w:abstractNumId w:val="7"/>
  </w:num>
  <w:num w:numId="23" w16cid:durableId="1926961488">
    <w:abstractNumId w:val="31"/>
  </w:num>
  <w:num w:numId="24" w16cid:durableId="1607418529">
    <w:abstractNumId w:val="34"/>
  </w:num>
  <w:num w:numId="25" w16cid:durableId="593511196">
    <w:abstractNumId w:val="6"/>
  </w:num>
  <w:num w:numId="26" w16cid:durableId="1543522300">
    <w:abstractNumId w:val="18"/>
  </w:num>
  <w:num w:numId="27" w16cid:durableId="325210624">
    <w:abstractNumId w:val="38"/>
  </w:num>
  <w:num w:numId="28" w16cid:durableId="1746686589">
    <w:abstractNumId w:val="16"/>
  </w:num>
  <w:num w:numId="29" w16cid:durableId="1896771734">
    <w:abstractNumId w:val="12"/>
  </w:num>
  <w:num w:numId="30" w16cid:durableId="408889794">
    <w:abstractNumId w:val="24"/>
  </w:num>
  <w:num w:numId="31" w16cid:durableId="1872180961">
    <w:abstractNumId w:val="14"/>
  </w:num>
  <w:num w:numId="32" w16cid:durableId="1902789542">
    <w:abstractNumId w:val="25"/>
  </w:num>
  <w:num w:numId="33" w16cid:durableId="1272085123">
    <w:abstractNumId w:val="36"/>
  </w:num>
  <w:num w:numId="34" w16cid:durableId="1017540683">
    <w:abstractNumId w:val="15"/>
  </w:num>
  <w:num w:numId="35" w16cid:durableId="1714889879">
    <w:abstractNumId w:val="27"/>
  </w:num>
  <w:num w:numId="36" w16cid:durableId="1810781176">
    <w:abstractNumId w:val="21"/>
  </w:num>
  <w:num w:numId="37" w16cid:durableId="1612738064">
    <w:abstractNumId w:val="11"/>
  </w:num>
  <w:num w:numId="38" w16cid:durableId="1207109651">
    <w:abstractNumId w:val="30"/>
  </w:num>
  <w:num w:numId="39" w16cid:durableId="173677546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FF"/>
    <w:rsid w:val="00000D3F"/>
    <w:rsid w:val="000044FA"/>
    <w:rsid w:val="000128FD"/>
    <w:rsid w:val="00016BE7"/>
    <w:rsid w:val="0001725B"/>
    <w:rsid w:val="000203C0"/>
    <w:rsid w:val="00021139"/>
    <w:rsid w:val="0002210C"/>
    <w:rsid w:val="00022788"/>
    <w:rsid w:val="00026D7F"/>
    <w:rsid w:val="000377F9"/>
    <w:rsid w:val="0004298A"/>
    <w:rsid w:val="00044FC3"/>
    <w:rsid w:val="00045D41"/>
    <w:rsid w:val="00046821"/>
    <w:rsid w:val="00053D47"/>
    <w:rsid w:val="00054F0C"/>
    <w:rsid w:val="00056BA7"/>
    <w:rsid w:val="00060648"/>
    <w:rsid w:val="00061756"/>
    <w:rsid w:val="00061DEE"/>
    <w:rsid w:val="000633C1"/>
    <w:rsid w:val="00067126"/>
    <w:rsid w:val="0007136B"/>
    <w:rsid w:val="00072CF5"/>
    <w:rsid w:val="000826C1"/>
    <w:rsid w:val="0008452C"/>
    <w:rsid w:val="000921FB"/>
    <w:rsid w:val="000A5430"/>
    <w:rsid w:val="000B1127"/>
    <w:rsid w:val="000B18F9"/>
    <w:rsid w:val="000B5D76"/>
    <w:rsid w:val="000B6A7E"/>
    <w:rsid w:val="000B6BB3"/>
    <w:rsid w:val="000C60C3"/>
    <w:rsid w:val="000C69B7"/>
    <w:rsid w:val="000C6DB1"/>
    <w:rsid w:val="000C78E1"/>
    <w:rsid w:val="000D0AD2"/>
    <w:rsid w:val="000D1190"/>
    <w:rsid w:val="000D4114"/>
    <w:rsid w:val="000E0DE6"/>
    <w:rsid w:val="000E4826"/>
    <w:rsid w:val="000F0028"/>
    <w:rsid w:val="000F15CD"/>
    <w:rsid w:val="000F67F4"/>
    <w:rsid w:val="000F7F85"/>
    <w:rsid w:val="00100408"/>
    <w:rsid w:val="00102E72"/>
    <w:rsid w:val="00103B4A"/>
    <w:rsid w:val="00107EBA"/>
    <w:rsid w:val="00110DA9"/>
    <w:rsid w:val="001115AA"/>
    <w:rsid w:val="001128A3"/>
    <w:rsid w:val="00112A71"/>
    <w:rsid w:val="001171AE"/>
    <w:rsid w:val="001215FD"/>
    <w:rsid w:val="0012208B"/>
    <w:rsid w:val="0012265F"/>
    <w:rsid w:val="00131FB2"/>
    <w:rsid w:val="00132729"/>
    <w:rsid w:val="001330DC"/>
    <w:rsid w:val="001410F5"/>
    <w:rsid w:val="00141A4E"/>
    <w:rsid w:val="00142929"/>
    <w:rsid w:val="00143A4B"/>
    <w:rsid w:val="0014735F"/>
    <w:rsid w:val="001562F6"/>
    <w:rsid w:val="00157091"/>
    <w:rsid w:val="00157848"/>
    <w:rsid w:val="00157FD7"/>
    <w:rsid w:val="00161682"/>
    <w:rsid w:val="00163CA0"/>
    <w:rsid w:val="00167416"/>
    <w:rsid w:val="00170415"/>
    <w:rsid w:val="0017390B"/>
    <w:rsid w:val="00173EB7"/>
    <w:rsid w:val="00181C31"/>
    <w:rsid w:val="00182542"/>
    <w:rsid w:val="00183746"/>
    <w:rsid w:val="00186C8D"/>
    <w:rsid w:val="001871DD"/>
    <w:rsid w:val="00190AFB"/>
    <w:rsid w:val="0019675D"/>
    <w:rsid w:val="001A269F"/>
    <w:rsid w:val="001A326E"/>
    <w:rsid w:val="001B2BF4"/>
    <w:rsid w:val="001B370C"/>
    <w:rsid w:val="001B571F"/>
    <w:rsid w:val="001C2317"/>
    <w:rsid w:val="001C2884"/>
    <w:rsid w:val="001C47FB"/>
    <w:rsid w:val="001D57CF"/>
    <w:rsid w:val="001D6C4F"/>
    <w:rsid w:val="001E0855"/>
    <w:rsid w:val="001E13C0"/>
    <w:rsid w:val="001E3D3B"/>
    <w:rsid w:val="001E7B40"/>
    <w:rsid w:val="001F0B10"/>
    <w:rsid w:val="001F251C"/>
    <w:rsid w:val="0020261C"/>
    <w:rsid w:val="00203BDF"/>
    <w:rsid w:val="002059C2"/>
    <w:rsid w:val="00211FF3"/>
    <w:rsid w:val="00213E20"/>
    <w:rsid w:val="002155C2"/>
    <w:rsid w:val="002162A8"/>
    <w:rsid w:val="00225597"/>
    <w:rsid w:val="002263D5"/>
    <w:rsid w:val="00227989"/>
    <w:rsid w:val="002316DA"/>
    <w:rsid w:val="00234FF1"/>
    <w:rsid w:val="00246074"/>
    <w:rsid w:val="00250FB2"/>
    <w:rsid w:val="002531AE"/>
    <w:rsid w:val="00257966"/>
    <w:rsid w:val="00261274"/>
    <w:rsid w:val="00262344"/>
    <w:rsid w:val="00264477"/>
    <w:rsid w:val="0026559F"/>
    <w:rsid w:val="00265B8B"/>
    <w:rsid w:val="00266FB8"/>
    <w:rsid w:val="00273578"/>
    <w:rsid w:val="0027415A"/>
    <w:rsid w:val="00280F60"/>
    <w:rsid w:val="00287E58"/>
    <w:rsid w:val="00293D01"/>
    <w:rsid w:val="0029458B"/>
    <w:rsid w:val="00297830"/>
    <w:rsid w:val="002A4CAD"/>
    <w:rsid w:val="002A53BC"/>
    <w:rsid w:val="002A65B5"/>
    <w:rsid w:val="002B45BE"/>
    <w:rsid w:val="002C02FF"/>
    <w:rsid w:val="002C2137"/>
    <w:rsid w:val="002C3500"/>
    <w:rsid w:val="002D428A"/>
    <w:rsid w:val="002D74F3"/>
    <w:rsid w:val="002E02BF"/>
    <w:rsid w:val="002E33B2"/>
    <w:rsid w:val="002E36EA"/>
    <w:rsid w:val="002E4645"/>
    <w:rsid w:val="002E4785"/>
    <w:rsid w:val="002E4B34"/>
    <w:rsid w:val="002E6CA4"/>
    <w:rsid w:val="002E704E"/>
    <w:rsid w:val="002F1F8F"/>
    <w:rsid w:val="002F2B6F"/>
    <w:rsid w:val="002F788E"/>
    <w:rsid w:val="00300C8E"/>
    <w:rsid w:val="00302057"/>
    <w:rsid w:val="0030473C"/>
    <w:rsid w:val="0030560D"/>
    <w:rsid w:val="003058F0"/>
    <w:rsid w:val="00306A50"/>
    <w:rsid w:val="00307B66"/>
    <w:rsid w:val="00310537"/>
    <w:rsid w:val="00310958"/>
    <w:rsid w:val="00310CB8"/>
    <w:rsid w:val="003134A7"/>
    <w:rsid w:val="00313C12"/>
    <w:rsid w:val="00316E73"/>
    <w:rsid w:val="0032130C"/>
    <w:rsid w:val="00321F56"/>
    <w:rsid w:val="00324936"/>
    <w:rsid w:val="0032759F"/>
    <w:rsid w:val="00332606"/>
    <w:rsid w:val="003326EE"/>
    <w:rsid w:val="00333528"/>
    <w:rsid w:val="00337708"/>
    <w:rsid w:val="00341A2F"/>
    <w:rsid w:val="00342440"/>
    <w:rsid w:val="00343FA2"/>
    <w:rsid w:val="0035481C"/>
    <w:rsid w:val="00354EA5"/>
    <w:rsid w:val="0035637D"/>
    <w:rsid w:val="00360464"/>
    <w:rsid w:val="00362685"/>
    <w:rsid w:val="00365631"/>
    <w:rsid w:val="00367FFB"/>
    <w:rsid w:val="00373D81"/>
    <w:rsid w:val="003741C5"/>
    <w:rsid w:val="00375476"/>
    <w:rsid w:val="00375C76"/>
    <w:rsid w:val="00375CE2"/>
    <w:rsid w:val="003825DE"/>
    <w:rsid w:val="00382A26"/>
    <w:rsid w:val="00387CD6"/>
    <w:rsid w:val="00394107"/>
    <w:rsid w:val="00394E19"/>
    <w:rsid w:val="00394F82"/>
    <w:rsid w:val="003A5E82"/>
    <w:rsid w:val="003A6CCA"/>
    <w:rsid w:val="003B066D"/>
    <w:rsid w:val="003C145F"/>
    <w:rsid w:val="003C27AD"/>
    <w:rsid w:val="003C451C"/>
    <w:rsid w:val="003C4F60"/>
    <w:rsid w:val="003D09EF"/>
    <w:rsid w:val="003D2E80"/>
    <w:rsid w:val="003E07BB"/>
    <w:rsid w:val="003E2EA1"/>
    <w:rsid w:val="003E7655"/>
    <w:rsid w:val="00403E21"/>
    <w:rsid w:val="004050F4"/>
    <w:rsid w:val="00410B3B"/>
    <w:rsid w:val="00412E10"/>
    <w:rsid w:val="004160A2"/>
    <w:rsid w:val="00417662"/>
    <w:rsid w:val="0042597B"/>
    <w:rsid w:val="00427359"/>
    <w:rsid w:val="00430418"/>
    <w:rsid w:val="00431ADA"/>
    <w:rsid w:val="00432EB2"/>
    <w:rsid w:val="004334B7"/>
    <w:rsid w:val="00435843"/>
    <w:rsid w:val="00437743"/>
    <w:rsid w:val="004407BB"/>
    <w:rsid w:val="00441B06"/>
    <w:rsid w:val="00445B76"/>
    <w:rsid w:val="00447585"/>
    <w:rsid w:val="004527EA"/>
    <w:rsid w:val="00453130"/>
    <w:rsid w:val="004571A1"/>
    <w:rsid w:val="004574D9"/>
    <w:rsid w:val="004577BA"/>
    <w:rsid w:val="004611BB"/>
    <w:rsid w:val="004625C0"/>
    <w:rsid w:val="0046500C"/>
    <w:rsid w:val="0046778B"/>
    <w:rsid w:val="00467A69"/>
    <w:rsid w:val="0047209D"/>
    <w:rsid w:val="0047293E"/>
    <w:rsid w:val="004751F2"/>
    <w:rsid w:val="0047610A"/>
    <w:rsid w:val="0047666B"/>
    <w:rsid w:val="00487595"/>
    <w:rsid w:val="004A13A9"/>
    <w:rsid w:val="004A2D72"/>
    <w:rsid w:val="004A5E01"/>
    <w:rsid w:val="004A613F"/>
    <w:rsid w:val="004A7F98"/>
    <w:rsid w:val="004B06F6"/>
    <w:rsid w:val="004C1826"/>
    <w:rsid w:val="004C1F97"/>
    <w:rsid w:val="004C266E"/>
    <w:rsid w:val="004C2D0F"/>
    <w:rsid w:val="004C4606"/>
    <w:rsid w:val="004C50CD"/>
    <w:rsid w:val="004D085E"/>
    <w:rsid w:val="004E4E12"/>
    <w:rsid w:val="004F2DED"/>
    <w:rsid w:val="004F3211"/>
    <w:rsid w:val="004F43F2"/>
    <w:rsid w:val="004F53A6"/>
    <w:rsid w:val="004F576B"/>
    <w:rsid w:val="004F6009"/>
    <w:rsid w:val="004F74DB"/>
    <w:rsid w:val="005039AB"/>
    <w:rsid w:val="00513560"/>
    <w:rsid w:val="00514034"/>
    <w:rsid w:val="00514328"/>
    <w:rsid w:val="00515EFE"/>
    <w:rsid w:val="005162B5"/>
    <w:rsid w:val="005168A7"/>
    <w:rsid w:val="005222D1"/>
    <w:rsid w:val="00523B89"/>
    <w:rsid w:val="005243D9"/>
    <w:rsid w:val="005252B8"/>
    <w:rsid w:val="0052650B"/>
    <w:rsid w:val="00527B8D"/>
    <w:rsid w:val="00530A42"/>
    <w:rsid w:val="00533515"/>
    <w:rsid w:val="005355F4"/>
    <w:rsid w:val="005415A6"/>
    <w:rsid w:val="0054170C"/>
    <w:rsid w:val="00542190"/>
    <w:rsid w:val="00542BE9"/>
    <w:rsid w:val="005458E6"/>
    <w:rsid w:val="005461D6"/>
    <w:rsid w:val="00551874"/>
    <w:rsid w:val="00552DD5"/>
    <w:rsid w:val="00561F06"/>
    <w:rsid w:val="00564CDC"/>
    <w:rsid w:val="00564F92"/>
    <w:rsid w:val="00570A8F"/>
    <w:rsid w:val="00571CBF"/>
    <w:rsid w:val="00576AAA"/>
    <w:rsid w:val="00582018"/>
    <w:rsid w:val="00586A41"/>
    <w:rsid w:val="00586AE5"/>
    <w:rsid w:val="00590B9F"/>
    <w:rsid w:val="005919C6"/>
    <w:rsid w:val="005958E7"/>
    <w:rsid w:val="005A0828"/>
    <w:rsid w:val="005A1D5F"/>
    <w:rsid w:val="005A2EBC"/>
    <w:rsid w:val="005B56E1"/>
    <w:rsid w:val="005C09C3"/>
    <w:rsid w:val="005C12CD"/>
    <w:rsid w:val="005C3D72"/>
    <w:rsid w:val="005C6AC6"/>
    <w:rsid w:val="005C7A79"/>
    <w:rsid w:val="005D265C"/>
    <w:rsid w:val="005D457D"/>
    <w:rsid w:val="005E09B4"/>
    <w:rsid w:val="005E49E7"/>
    <w:rsid w:val="005E5256"/>
    <w:rsid w:val="005F6E3D"/>
    <w:rsid w:val="006200EF"/>
    <w:rsid w:val="00623DFC"/>
    <w:rsid w:val="0062540C"/>
    <w:rsid w:val="00627C20"/>
    <w:rsid w:val="00631F7D"/>
    <w:rsid w:val="00633877"/>
    <w:rsid w:val="0063401E"/>
    <w:rsid w:val="00635BA7"/>
    <w:rsid w:val="00646777"/>
    <w:rsid w:val="00647422"/>
    <w:rsid w:val="00653B76"/>
    <w:rsid w:val="006545AE"/>
    <w:rsid w:val="0066003D"/>
    <w:rsid w:val="00661A0F"/>
    <w:rsid w:val="006645DB"/>
    <w:rsid w:val="006661F3"/>
    <w:rsid w:val="00667C22"/>
    <w:rsid w:val="0067291C"/>
    <w:rsid w:val="006862F4"/>
    <w:rsid w:val="00690461"/>
    <w:rsid w:val="00690CD1"/>
    <w:rsid w:val="006921D9"/>
    <w:rsid w:val="00693FBD"/>
    <w:rsid w:val="006A0113"/>
    <w:rsid w:val="006A2AA6"/>
    <w:rsid w:val="006A70F4"/>
    <w:rsid w:val="006B3749"/>
    <w:rsid w:val="006C3A07"/>
    <w:rsid w:val="006C3A5E"/>
    <w:rsid w:val="006C602B"/>
    <w:rsid w:val="006D18AE"/>
    <w:rsid w:val="006E29F4"/>
    <w:rsid w:val="006E5296"/>
    <w:rsid w:val="006E546B"/>
    <w:rsid w:val="006E5A82"/>
    <w:rsid w:val="006F19B1"/>
    <w:rsid w:val="006F5799"/>
    <w:rsid w:val="006F74F1"/>
    <w:rsid w:val="0070493E"/>
    <w:rsid w:val="007067E3"/>
    <w:rsid w:val="00710B30"/>
    <w:rsid w:val="00710EF9"/>
    <w:rsid w:val="00711F87"/>
    <w:rsid w:val="00717DE7"/>
    <w:rsid w:val="00720091"/>
    <w:rsid w:val="00723CF6"/>
    <w:rsid w:val="00735DC8"/>
    <w:rsid w:val="00740318"/>
    <w:rsid w:val="00747846"/>
    <w:rsid w:val="007518C2"/>
    <w:rsid w:val="00754771"/>
    <w:rsid w:val="007576A6"/>
    <w:rsid w:val="00757ECB"/>
    <w:rsid w:val="00761851"/>
    <w:rsid w:val="00761DD5"/>
    <w:rsid w:val="00764A54"/>
    <w:rsid w:val="007665E8"/>
    <w:rsid w:val="00770421"/>
    <w:rsid w:val="007740B0"/>
    <w:rsid w:val="00775E49"/>
    <w:rsid w:val="00777687"/>
    <w:rsid w:val="00782E85"/>
    <w:rsid w:val="007837D8"/>
    <w:rsid w:val="00783D9D"/>
    <w:rsid w:val="00790379"/>
    <w:rsid w:val="007917F0"/>
    <w:rsid w:val="007A0162"/>
    <w:rsid w:val="007A0D89"/>
    <w:rsid w:val="007A3543"/>
    <w:rsid w:val="007A4B76"/>
    <w:rsid w:val="007A53AC"/>
    <w:rsid w:val="007A5718"/>
    <w:rsid w:val="007A7DB7"/>
    <w:rsid w:val="007B0A42"/>
    <w:rsid w:val="007B3829"/>
    <w:rsid w:val="007B4F07"/>
    <w:rsid w:val="007B5435"/>
    <w:rsid w:val="007BB482"/>
    <w:rsid w:val="007C058E"/>
    <w:rsid w:val="007C3678"/>
    <w:rsid w:val="007C36CB"/>
    <w:rsid w:val="007C6463"/>
    <w:rsid w:val="007D1776"/>
    <w:rsid w:val="007D3044"/>
    <w:rsid w:val="007D4808"/>
    <w:rsid w:val="007D708C"/>
    <w:rsid w:val="007E0511"/>
    <w:rsid w:val="007E0DA1"/>
    <w:rsid w:val="007E2560"/>
    <w:rsid w:val="007E3400"/>
    <w:rsid w:val="007E3AC5"/>
    <w:rsid w:val="007E3F7C"/>
    <w:rsid w:val="007E5315"/>
    <w:rsid w:val="007E5B44"/>
    <w:rsid w:val="007E739C"/>
    <w:rsid w:val="007F02ED"/>
    <w:rsid w:val="007F1EB0"/>
    <w:rsid w:val="007F2AF9"/>
    <w:rsid w:val="007F575A"/>
    <w:rsid w:val="007F5A91"/>
    <w:rsid w:val="007F6485"/>
    <w:rsid w:val="00811091"/>
    <w:rsid w:val="00812835"/>
    <w:rsid w:val="00812CD6"/>
    <w:rsid w:val="0081794C"/>
    <w:rsid w:val="00822332"/>
    <w:rsid w:val="00825BB5"/>
    <w:rsid w:val="00825C00"/>
    <w:rsid w:val="008266C6"/>
    <w:rsid w:val="0082683C"/>
    <w:rsid w:val="00834C35"/>
    <w:rsid w:val="00835584"/>
    <w:rsid w:val="00840ED6"/>
    <w:rsid w:val="008411EE"/>
    <w:rsid w:val="00842DA2"/>
    <w:rsid w:val="0084377A"/>
    <w:rsid w:val="00844AAF"/>
    <w:rsid w:val="00844DCE"/>
    <w:rsid w:val="008466AD"/>
    <w:rsid w:val="00853F08"/>
    <w:rsid w:val="008540E2"/>
    <w:rsid w:val="00860506"/>
    <w:rsid w:val="00864297"/>
    <w:rsid w:val="008668BF"/>
    <w:rsid w:val="008671E0"/>
    <w:rsid w:val="00871B99"/>
    <w:rsid w:val="00872AB3"/>
    <w:rsid w:val="00873F45"/>
    <w:rsid w:val="008745C3"/>
    <w:rsid w:val="00875FCB"/>
    <w:rsid w:val="00877D4C"/>
    <w:rsid w:val="00877ED0"/>
    <w:rsid w:val="00881A77"/>
    <w:rsid w:val="0088598E"/>
    <w:rsid w:val="00887E36"/>
    <w:rsid w:val="00887E5D"/>
    <w:rsid w:val="0089033A"/>
    <w:rsid w:val="00890393"/>
    <w:rsid w:val="00892163"/>
    <w:rsid w:val="00895430"/>
    <w:rsid w:val="00895B73"/>
    <w:rsid w:val="00897BB2"/>
    <w:rsid w:val="008A4CE1"/>
    <w:rsid w:val="008A55A7"/>
    <w:rsid w:val="008A65C0"/>
    <w:rsid w:val="008B70E4"/>
    <w:rsid w:val="008B7891"/>
    <w:rsid w:val="008C103E"/>
    <w:rsid w:val="008C1D0E"/>
    <w:rsid w:val="008C49E7"/>
    <w:rsid w:val="008D545A"/>
    <w:rsid w:val="008D71A9"/>
    <w:rsid w:val="008D72BC"/>
    <w:rsid w:val="008E03E8"/>
    <w:rsid w:val="008F1C70"/>
    <w:rsid w:val="008F1FC4"/>
    <w:rsid w:val="008F505E"/>
    <w:rsid w:val="008F78B4"/>
    <w:rsid w:val="0090021D"/>
    <w:rsid w:val="00902A35"/>
    <w:rsid w:val="0090502A"/>
    <w:rsid w:val="0090557B"/>
    <w:rsid w:val="00914787"/>
    <w:rsid w:val="00921DF8"/>
    <w:rsid w:val="00924527"/>
    <w:rsid w:val="00925384"/>
    <w:rsid w:val="00935BAD"/>
    <w:rsid w:val="00940053"/>
    <w:rsid w:val="009409EA"/>
    <w:rsid w:val="00942D01"/>
    <w:rsid w:val="009436C7"/>
    <w:rsid w:val="009460D5"/>
    <w:rsid w:val="00950B48"/>
    <w:rsid w:val="00952F92"/>
    <w:rsid w:val="0095499D"/>
    <w:rsid w:val="009552E1"/>
    <w:rsid w:val="00956AE4"/>
    <w:rsid w:val="009623AF"/>
    <w:rsid w:val="00964A7F"/>
    <w:rsid w:val="009657F8"/>
    <w:rsid w:val="009763E1"/>
    <w:rsid w:val="00982CF6"/>
    <w:rsid w:val="00983206"/>
    <w:rsid w:val="00984D80"/>
    <w:rsid w:val="009913D5"/>
    <w:rsid w:val="009931D8"/>
    <w:rsid w:val="00996F69"/>
    <w:rsid w:val="009A019F"/>
    <w:rsid w:val="009A0C31"/>
    <w:rsid w:val="009A7D1D"/>
    <w:rsid w:val="009B0998"/>
    <w:rsid w:val="009B30CC"/>
    <w:rsid w:val="009B397D"/>
    <w:rsid w:val="009B72C4"/>
    <w:rsid w:val="009C0C55"/>
    <w:rsid w:val="009C1B80"/>
    <w:rsid w:val="009C2279"/>
    <w:rsid w:val="009C2F26"/>
    <w:rsid w:val="009C42BF"/>
    <w:rsid w:val="009C4BF5"/>
    <w:rsid w:val="009C6997"/>
    <w:rsid w:val="009C6F30"/>
    <w:rsid w:val="009D01D3"/>
    <w:rsid w:val="009D2954"/>
    <w:rsid w:val="009D2C91"/>
    <w:rsid w:val="009D5D35"/>
    <w:rsid w:val="009D709A"/>
    <w:rsid w:val="009E0223"/>
    <w:rsid w:val="009E251B"/>
    <w:rsid w:val="009E30C8"/>
    <w:rsid w:val="009E5F45"/>
    <w:rsid w:val="009F44E4"/>
    <w:rsid w:val="009F4B6E"/>
    <w:rsid w:val="009F5126"/>
    <w:rsid w:val="009F6BBC"/>
    <w:rsid w:val="009F6CB7"/>
    <w:rsid w:val="009F78B4"/>
    <w:rsid w:val="009F7A41"/>
    <w:rsid w:val="00A008FC"/>
    <w:rsid w:val="00A00F93"/>
    <w:rsid w:val="00A0382C"/>
    <w:rsid w:val="00A04174"/>
    <w:rsid w:val="00A04556"/>
    <w:rsid w:val="00A04ABD"/>
    <w:rsid w:val="00A04BBB"/>
    <w:rsid w:val="00A112FF"/>
    <w:rsid w:val="00A13E41"/>
    <w:rsid w:val="00A1459D"/>
    <w:rsid w:val="00A14E8C"/>
    <w:rsid w:val="00A16122"/>
    <w:rsid w:val="00A21BDD"/>
    <w:rsid w:val="00A24D35"/>
    <w:rsid w:val="00A25526"/>
    <w:rsid w:val="00A25984"/>
    <w:rsid w:val="00A26787"/>
    <w:rsid w:val="00A302A9"/>
    <w:rsid w:val="00A31823"/>
    <w:rsid w:val="00A318AA"/>
    <w:rsid w:val="00A32937"/>
    <w:rsid w:val="00A33D62"/>
    <w:rsid w:val="00A36241"/>
    <w:rsid w:val="00A37860"/>
    <w:rsid w:val="00A41612"/>
    <w:rsid w:val="00A42381"/>
    <w:rsid w:val="00A43E0D"/>
    <w:rsid w:val="00A458D3"/>
    <w:rsid w:val="00A47E6B"/>
    <w:rsid w:val="00A51E1E"/>
    <w:rsid w:val="00A51EB6"/>
    <w:rsid w:val="00A52039"/>
    <w:rsid w:val="00A54D6A"/>
    <w:rsid w:val="00A56F50"/>
    <w:rsid w:val="00A70E88"/>
    <w:rsid w:val="00A717E6"/>
    <w:rsid w:val="00A724A9"/>
    <w:rsid w:val="00A81D2A"/>
    <w:rsid w:val="00A8389A"/>
    <w:rsid w:val="00A83D96"/>
    <w:rsid w:val="00A85884"/>
    <w:rsid w:val="00A86792"/>
    <w:rsid w:val="00A8753C"/>
    <w:rsid w:val="00A90EDE"/>
    <w:rsid w:val="00A91952"/>
    <w:rsid w:val="00A91A57"/>
    <w:rsid w:val="00A9226C"/>
    <w:rsid w:val="00A94380"/>
    <w:rsid w:val="00AA344C"/>
    <w:rsid w:val="00AA36BD"/>
    <w:rsid w:val="00AA394B"/>
    <w:rsid w:val="00AA514A"/>
    <w:rsid w:val="00AA6C82"/>
    <w:rsid w:val="00AB144D"/>
    <w:rsid w:val="00AB6C43"/>
    <w:rsid w:val="00AB79E8"/>
    <w:rsid w:val="00AC4F48"/>
    <w:rsid w:val="00AC775A"/>
    <w:rsid w:val="00AC7A85"/>
    <w:rsid w:val="00AD2C3D"/>
    <w:rsid w:val="00AD4E56"/>
    <w:rsid w:val="00AD6DA8"/>
    <w:rsid w:val="00AD7AEF"/>
    <w:rsid w:val="00AE03D1"/>
    <w:rsid w:val="00AE1B6D"/>
    <w:rsid w:val="00AE2497"/>
    <w:rsid w:val="00AE3F20"/>
    <w:rsid w:val="00AE400F"/>
    <w:rsid w:val="00AE5C97"/>
    <w:rsid w:val="00AE6717"/>
    <w:rsid w:val="00AF1C79"/>
    <w:rsid w:val="00AF2325"/>
    <w:rsid w:val="00AF283A"/>
    <w:rsid w:val="00AF2A02"/>
    <w:rsid w:val="00AF5631"/>
    <w:rsid w:val="00AF7F54"/>
    <w:rsid w:val="00B0227B"/>
    <w:rsid w:val="00B03793"/>
    <w:rsid w:val="00B0425F"/>
    <w:rsid w:val="00B11B2D"/>
    <w:rsid w:val="00B13438"/>
    <w:rsid w:val="00B26B0A"/>
    <w:rsid w:val="00B30B31"/>
    <w:rsid w:val="00B33758"/>
    <w:rsid w:val="00B34843"/>
    <w:rsid w:val="00B35DFD"/>
    <w:rsid w:val="00B41040"/>
    <w:rsid w:val="00B41EBB"/>
    <w:rsid w:val="00B428DB"/>
    <w:rsid w:val="00B4643E"/>
    <w:rsid w:val="00B4662F"/>
    <w:rsid w:val="00B51796"/>
    <w:rsid w:val="00B56AC0"/>
    <w:rsid w:val="00B61610"/>
    <w:rsid w:val="00B61E3A"/>
    <w:rsid w:val="00B62902"/>
    <w:rsid w:val="00B67E89"/>
    <w:rsid w:val="00B706C0"/>
    <w:rsid w:val="00B77218"/>
    <w:rsid w:val="00B81663"/>
    <w:rsid w:val="00B836D3"/>
    <w:rsid w:val="00B9079B"/>
    <w:rsid w:val="00B9603C"/>
    <w:rsid w:val="00B97868"/>
    <w:rsid w:val="00BA0C83"/>
    <w:rsid w:val="00BA11E4"/>
    <w:rsid w:val="00BA3BB1"/>
    <w:rsid w:val="00BA64FB"/>
    <w:rsid w:val="00BB0935"/>
    <w:rsid w:val="00BB1027"/>
    <w:rsid w:val="00BB62A9"/>
    <w:rsid w:val="00BB7C5A"/>
    <w:rsid w:val="00BC0572"/>
    <w:rsid w:val="00BC0664"/>
    <w:rsid w:val="00BC0E73"/>
    <w:rsid w:val="00BC102F"/>
    <w:rsid w:val="00BC1CEE"/>
    <w:rsid w:val="00BC333E"/>
    <w:rsid w:val="00BC379D"/>
    <w:rsid w:val="00BC3E24"/>
    <w:rsid w:val="00BC7D85"/>
    <w:rsid w:val="00BD64EE"/>
    <w:rsid w:val="00BD7A6E"/>
    <w:rsid w:val="00BE4065"/>
    <w:rsid w:val="00BF0AEB"/>
    <w:rsid w:val="00BF479F"/>
    <w:rsid w:val="00BF76FF"/>
    <w:rsid w:val="00C01764"/>
    <w:rsid w:val="00C03448"/>
    <w:rsid w:val="00C06919"/>
    <w:rsid w:val="00C120FE"/>
    <w:rsid w:val="00C12A4E"/>
    <w:rsid w:val="00C12D04"/>
    <w:rsid w:val="00C131B7"/>
    <w:rsid w:val="00C16DA1"/>
    <w:rsid w:val="00C23AE9"/>
    <w:rsid w:val="00C24A15"/>
    <w:rsid w:val="00C25BDD"/>
    <w:rsid w:val="00C3497F"/>
    <w:rsid w:val="00C35AC9"/>
    <w:rsid w:val="00C35E56"/>
    <w:rsid w:val="00C36F14"/>
    <w:rsid w:val="00C404B6"/>
    <w:rsid w:val="00C40B76"/>
    <w:rsid w:val="00C440BF"/>
    <w:rsid w:val="00C444C1"/>
    <w:rsid w:val="00C4521A"/>
    <w:rsid w:val="00C45FC6"/>
    <w:rsid w:val="00C60FEC"/>
    <w:rsid w:val="00C6416B"/>
    <w:rsid w:val="00C645DA"/>
    <w:rsid w:val="00C64759"/>
    <w:rsid w:val="00C67592"/>
    <w:rsid w:val="00C702C9"/>
    <w:rsid w:val="00C77E0C"/>
    <w:rsid w:val="00C8071B"/>
    <w:rsid w:val="00C83216"/>
    <w:rsid w:val="00C83E79"/>
    <w:rsid w:val="00C86198"/>
    <w:rsid w:val="00C90622"/>
    <w:rsid w:val="00C95D89"/>
    <w:rsid w:val="00C9724A"/>
    <w:rsid w:val="00CA4B69"/>
    <w:rsid w:val="00CA6A16"/>
    <w:rsid w:val="00CC20BF"/>
    <w:rsid w:val="00CC2CB6"/>
    <w:rsid w:val="00CD4932"/>
    <w:rsid w:val="00CE194D"/>
    <w:rsid w:val="00CF0640"/>
    <w:rsid w:val="00CF125F"/>
    <w:rsid w:val="00CF2F32"/>
    <w:rsid w:val="00CF3C9F"/>
    <w:rsid w:val="00CF63F8"/>
    <w:rsid w:val="00D01E6F"/>
    <w:rsid w:val="00D063CC"/>
    <w:rsid w:val="00D1327B"/>
    <w:rsid w:val="00D16392"/>
    <w:rsid w:val="00D209DE"/>
    <w:rsid w:val="00D21858"/>
    <w:rsid w:val="00D2219C"/>
    <w:rsid w:val="00D22FC4"/>
    <w:rsid w:val="00D233FA"/>
    <w:rsid w:val="00D2499C"/>
    <w:rsid w:val="00D24F44"/>
    <w:rsid w:val="00D251C5"/>
    <w:rsid w:val="00D33FDD"/>
    <w:rsid w:val="00D36B3C"/>
    <w:rsid w:val="00D375F4"/>
    <w:rsid w:val="00D4223C"/>
    <w:rsid w:val="00D51A55"/>
    <w:rsid w:val="00D51D3C"/>
    <w:rsid w:val="00D527A8"/>
    <w:rsid w:val="00D52D05"/>
    <w:rsid w:val="00D53041"/>
    <w:rsid w:val="00D54559"/>
    <w:rsid w:val="00D54CBB"/>
    <w:rsid w:val="00D61666"/>
    <w:rsid w:val="00D61A9F"/>
    <w:rsid w:val="00D64285"/>
    <w:rsid w:val="00D643BF"/>
    <w:rsid w:val="00D646D1"/>
    <w:rsid w:val="00D664FD"/>
    <w:rsid w:val="00D71F0E"/>
    <w:rsid w:val="00D740B8"/>
    <w:rsid w:val="00D774AA"/>
    <w:rsid w:val="00D809C8"/>
    <w:rsid w:val="00D9161F"/>
    <w:rsid w:val="00D9556D"/>
    <w:rsid w:val="00D9631F"/>
    <w:rsid w:val="00D96C58"/>
    <w:rsid w:val="00D97793"/>
    <w:rsid w:val="00DA24CD"/>
    <w:rsid w:val="00DB0121"/>
    <w:rsid w:val="00DB1AC7"/>
    <w:rsid w:val="00DC1A04"/>
    <w:rsid w:val="00DC28B4"/>
    <w:rsid w:val="00DC4D73"/>
    <w:rsid w:val="00DC4DB5"/>
    <w:rsid w:val="00DD0427"/>
    <w:rsid w:val="00DD172D"/>
    <w:rsid w:val="00DD4516"/>
    <w:rsid w:val="00DE0E15"/>
    <w:rsid w:val="00DE31CA"/>
    <w:rsid w:val="00DE5D91"/>
    <w:rsid w:val="00DF1D64"/>
    <w:rsid w:val="00E00B25"/>
    <w:rsid w:val="00E0197A"/>
    <w:rsid w:val="00E01D45"/>
    <w:rsid w:val="00E03D02"/>
    <w:rsid w:val="00E1146D"/>
    <w:rsid w:val="00E11C84"/>
    <w:rsid w:val="00E16492"/>
    <w:rsid w:val="00E17751"/>
    <w:rsid w:val="00E256E0"/>
    <w:rsid w:val="00E259F7"/>
    <w:rsid w:val="00E26290"/>
    <w:rsid w:val="00E277AA"/>
    <w:rsid w:val="00E328C4"/>
    <w:rsid w:val="00E3478F"/>
    <w:rsid w:val="00E34E89"/>
    <w:rsid w:val="00E37186"/>
    <w:rsid w:val="00E4328B"/>
    <w:rsid w:val="00E45ABC"/>
    <w:rsid w:val="00E45BFF"/>
    <w:rsid w:val="00E46B10"/>
    <w:rsid w:val="00E50725"/>
    <w:rsid w:val="00E521DC"/>
    <w:rsid w:val="00E55549"/>
    <w:rsid w:val="00E6394F"/>
    <w:rsid w:val="00E640E0"/>
    <w:rsid w:val="00E655C0"/>
    <w:rsid w:val="00E6561B"/>
    <w:rsid w:val="00E702E1"/>
    <w:rsid w:val="00E72980"/>
    <w:rsid w:val="00E73D74"/>
    <w:rsid w:val="00E75570"/>
    <w:rsid w:val="00E8180C"/>
    <w:rsid w:val="00E81FB5"/>
    <w:rsid w:val="00EA1ADE"/>
    <w:rsid w:val="00EA309B"/>
    <w:rsid w:val="00EA3332"/>
    <w:rsid w:val="00EA5C26"/>
    <w:rsid w:val="00EA724A"/>
    <w:rsid w:val="00EA76DD"/>
    <w:rsid w:val="00EB00FE"/>
    <w:rsid w:val="00EB40AB"/>
    <w:rsid w:val="00EB5973"/>
    <w:rsid w:val="00EB6F40"/>
    <w:rsid w:val="00EB765E"/>
    <w:rsid w:val="00EC0868"/>
    <w:rsid w:val="00EC0C18"/>
    <w:rsid w:val="00EC1697"/>
    <w:rsid w:val="00EC7003"/>
    <w:rsid w:val="00ED2395"/>
    <w:rsid w:val="00ED28FF"/>
    <w:rsid w:val="00ED4E06"/>
    <w:rsid w:val="00ED66DD"/>
    <w:rsid w:val="00EE5125"/>
    <w:rsid w:val="00EE53E1"/>
    <w:rsid w:val="00EE56D2"/>
    <w:rsid w:val="00EE62D6"/>
    <w:rsid w:val="00EE6B19"/>
    <w:rsid w:val="00EF0E73"/>
    <w:rsid w:val="00EF1438"/>
    <w:rsid w:val="00EF1C0C"/>
    <w:rsid w:val="00EF25E7"/>
    <w:rsid w:val="00EF3924"/>
    <w:rsid w:val="00EF7576"/>
    <w:rsid w:val="00EF790F"/>
    <w:rsid w:val="00F03322"/>
    <w:rsid w:val="00F068AB"/>
    <w:rsid w:val="00F10084"/>
    <w:rsid w:val="00F10D5D"/>
    <w:rsid w:val="00F13001"/>
    <w:rsid w:val="00F135EC"/>
    <w:rsid w:val="00F1467E"/>
    <w:rsid w:val="00F2079B"/>
    <w:rsid w:val="00F22346"/>
    <w:rsid w:val="00F26FC9"/>
    <w:rsid w:val="00F31BF7"/>
    <w:rsid w:val="00F324BA"/>
    <w:rsid w:val="00F3291C"/>
    <w:rsid w:val="00F33D13"/>
    <w:rsid w:val="00F34A85"/>
    <w:rsid w:val="00F34F07"/>
    <w:rsid w:val="00F3550C"/>
    <w:rsid w:val="00F35B6F"/>
    <w:rsid w:val="00F42EF6"/>
    <w:rsid w:val="00F42F16"/>
    <w:rsid w:val="00F42F43"/>
    <w:rsid w:val="00F43BD0"/>
    <w:rsid w:val="00F45855"/>
    <w:rsid w:val="00F477DB"/>
    <w:rsid w:val="00F47F7B"/>
    <w:rsid w:val="00F50C37"/>
    <w:rsid w:val="00F52739"/>
    <w:rsid w:val="00F55A0F"/>
    <w:rsid w:val="00F57684"/>
    <w:rsid w:val="00F57BC6"/>
    <w:rsid w:val="00F62A50"/>
    <w:rsid w:val="00F64655"/>
    <w:rsid w:val="00F65B39"/>
    <w:rsid w:val="00F65D6B"/>
    <w:rsid w:val="00F71B41"/>
    <w:rsid w:val="00F72A6B"/>
    <w:rsid w:val="00F8099D"/>
    <w:rsid w:val="00F81C54"/>
    <w:rsid w:val="00F8444A"/>
    <w:rsid w:val="00F933DA"/>
    <w:rsid w:val="00F94DBD"/>
    <w:rsid w:val="00F94F32"/>
    <w:rsid w:val="00F95DF6"/>
    <w:rsid w:val="00FA4799"/>
    <w:rsid w:val="00FA58B9"/>
    <w:rsid w:val="00FA67D4"/>
    <w:rsid w:val="00FA6E6C"/>
    <w:rsid w:val="00FA7CD1"/>
    <w:rsid w:val="00FB2840"/>
    <w:rsid w:val="00FB6C0C"/>
    <w:rsid w:val="00FC17B8"/>
    <w:rsid w:val="00FC3621"/>
    <w:rsid w:val="00FC3842"/>
    <w:rsid w:val="00FC5421"/>
    <w:rsid w:val="00FC58DE"/>
    <w:rsid w:val="00FC5C79"/>
    <w:rsid w:val="00FC670C"/>
    <w:rsid w:val="00FC7508"/>
    <w:rsid w:val="00FD44ED"/>
    <w:rsid w:val="00FD6057"/>
    <w:rsid w:val="00FD6AE6"/>
    <w:rsid w:val="00FE5065"/>
    <w:rsid w:val="00FE506F"/>
    <w:rsid w:val="00FE52B7"/>
    <w:rsid w:val="00FE5CC0"/>
    <w:rsid w:val="00FE5FD2"/>
    <w:rsid w:val="00FF2787"/>
    <w:rsid w:val="00FF525F"/>
    <w:rsid w:val="563724D5"/>
    <w:rsid w:val="5956C476"/>
    <w:rsid w:val="5F5047C5"/>
    <w:rsid w:val="73298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1B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5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5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link w:val="Heading5Char"/>
    <w:uiPriority w:val="1"/>
    <w:qFormat/>
    <w:rsid w:val="00A24D35"/>
    <w:pPr>
      <w:widowControl w:val="0"/>
      <w:spacing w:before="90"/>
      <w:ind w:left="100" w:right="78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8F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BookTitle">
    <w:name w:val="Book Title"/>
    <w:uiPriority w:val="33"/>
    <w:qFormat/>
    <w:rsid w:val="00ED28F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IntenseReference">
    <w:name w:val="Intense Reference"/>
    <w:uiPriority w:val="32"/>
    <w:qFormat/>
    <w:rsid w:val="00ED28FF"/>
    <w:rPr>
      <w:b/>
      <w:bCs/>
      <w:smallCaps/>
      <w:spacing w:val="5"/>
      <w:sz w:val="22"/>
      <w:szCs w:val="22"/>
      <w:u w:val="single"/>
    </w:rPr>
  </w:style>
  <w:style w:type="paragraph" w:styleId="NoSpacing">
    <w:name w:val="No Spacing"/>
    <w:link w:val="NoSpacingChar"/>
    <w:qFormat/>
    <w:rsid w:val="00054F0C"/>
    <w:rPr>
      <w:rFonts w:eastAsia="Times New Roman" w:cs="Times New Roman"/>
      <w:color w:val="404040" w:themeColor="text1" w:themeTint="BF"/>
      <w:szCs w:val="22"/>
    </w:rPr>
  </w:style>
  <w:style w:type="paragraph" w:styleId="BodyText">
    <w:name w:val="Body Text"/>
    <w:basedOn w:val="Normal"/>
    <w:link w:val="BodyTextChar"/>
    <w:uiPriority w:val="1"/>
    <w:qFormat/>
    <w:rsid w:val="00892163"/>
    <w:pPr>
      <w:widowControl w:val="0"/>
      <w:spacing w:before="46"/>
      <w:ind w:left="1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9216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A24D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D6A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54D6A"/>
    <w:rPr>
      <w:rFonts w:asciiTheme="majorHAnsi" w:eastAsiaTheme="majorEastAsia" w:hAnsiTheme="majorHAnsi" w:cstheme="majorBidi"/>
      <w:sz w:val="20"/>
      <w:szCs w:val="22"/>
    </w:rPr>
  </w:style>
  <w:style w:type="paragraph" w:styleId="Title">
    <w:name w:val="Title"/>
    <w:basedOn w:val="Normal"/>
    <w:next w:val="Normal"/>
    <w:link w:val="TitleChar"/>
    <w:qFormat/>
    <w:rsid w:val="00A54D6A"/>
    <w:pPr>
      <w:pBdr>
        <w:top w:val="single" w:sz="12" w:space="1" w:color="ED7D31" w:themeColor="accent2"/>
      </w:pBdr>
      <w:spacing w:after="200"/>
      <w:jc w:val="right"/>
    </w:pPr>
    <w:rPr>
      <w:rFonts w:eastAsiaTheme="minorEastAsia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54D6A"/>
    <w:rPr>
      <w:rFonts w:eastAsiaTheme="minorEastAsia"/>
      <w:smallCaps/>
      <w:sz w:val="48"/>
      <w:szCs w:val="48"/>
    </w:rPr>
  </w:style>
  <w:style w:type="paragraph" w:customStyle="1" w:styleId="ContactDetails">
    <w:name w:val="Contact Details"/>
    <w:basedOn w:val="Normal"/>
    <w:rsid w:val="00A54D6A"/>
    <w:pPr>
      <w:spacing w:after="480" w:line="324" w:lineRule="auto"/>
      <w:jc w:val="center"/>
    </w:pPr>
    <w:rPr>
      <w:rFonts w:eastAsiaTheme="minorEastAsia"/>
      <w:color w:val="ACB9CA" w:themeColor="text2" w:themeTint="66"/>
      <w:sz w:val="18"/>
      <w:szCs w:val="18"/>
    </w:rPr>
  </w:style>
  <w:style w:type="paragraph" w:customStyle="1" w:styleId="p1">
    <w:name w:val="p1"/>
    <w:basedOn w:val="Normal"/>
    <w:rsid w:val="00AE1B6D"/>
    <w:rPr>
      <w:rFonts w:ascii="Times" w:hAnsi="Times" w:cs="Times New Roman"/>
      <w:sz w:val="23"/>
      <w:szCs w:val="23"/>
    </w:rPr>
  </w:style>
  <w:style w:type="paragraph" w:customStyle="1" w:styleId="p2">
    <w:name w:val="p2"/>
    <w:basedOn w:val="Normal"/>
    <w:rsid w:val="00AE1B6D"/>
    <w:rPr>
      <w:rFonts w:ascii="Times" w:hAnsi="Times" w:cs="Times New Roman"/>
      <w:sz w:val="21"/>
      <w:szCs w:val="21"/>
    </w:rPr>
  </w:style>
  <w:style w:type="character" w:customStyle="1" w:styleId="s1">
    <w:name w:val="s1"/>
    <w:basedOn w:val="DefaultParagraphFont"/>
    <w:rsid w:val="00AE1B6D"/>
    <w:rPr>
      <w:rFonts w:ascii="Times" w:hAnsi="Times" w:hint="default"/>
      <w:sz w:val="21"/>
      <w:szCs w:val="21"/>
    </w:rPr>
  </w:style>
  <w:style w:type="character" w:customStyle="1" w:styleId="s2">
    <w:name w:val="s2"/>
    <w:basedOn w:val="DefaultParagraphFont"/>
    <w:rsid w:val="00AE1B6D"/>
    <w:rPr>
      <w:rFonts w:ascii="Times" w:hAnsi="Times" w:hint="default"/>
      <w:sz w:val="23"/>
      <w:szCs w:val="23"/>
    </w:rPr>
  </w:style>
  <w:style w:type="paragraph" w:customStyle="1" w:styleId="Pa21">
    <w:name w:val="Pa21"/>
    <w:basedOn w:val="Normal"/>
    <w:next w:val="Normal"/>
    <w:uiPriority w:val="99"/>
    <w:rsid w:val="004574D9"/>
    <w:pPr>
      <w:widowControl w:val="0"/>
      <w:autoSpaceDE w:val="0"/>
      <w:autoSpaceDN w:val="0"/>
      <w:adjustRightInd w:val="0"/>
      <w:spacing w:line="221" w:lineRule="atLeast"/>
    </w:pPr>
    <w:rPr>
      <w:rFonts w:ascii="Garamond Premr Pro Med" w:eastAsiaTheme="minorEastAsia" w:hAnsi="Garamond Premr Pro Med"/>
    </w:rPr>
  </w:style>
  <w:style w:type="table" w:styleId="GridTable1Light-Accent1">
    <w:name w:val="Grid Table 1 Light Accent 1"/>
    <w:basedOn w:val="TableNormal"/>
    <w:uiPriority w:val="46"/>
    <w:rsid w:val="00CC2CB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CC2CB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CC2CB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CC2CB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1Light-Accent1">
    <w:name w:val="List Table 1 Light Accent 1"/>
    <w:basedOn w:val="TableNormal"/>
    <w:uiPriority w:val="46"/>
    <w:rsid w:val="00CC2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CC2CB6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7D480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7D480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Table1Light-Accent5">
    <w:name w:val="List Table 1 Light Accent 5"/>
    <w:basedOn w:val="TableNormal"/>
    <w:uiPriority w:val="46"/>
    <w:rsid w:val="007D48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7D480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11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5AA"/>
  </w:style>
  <w:style w:type="character" w:styleId="PageNumber">
    <w:name w:val="page number"/>
    <w:basedOn w:val="DefaultParagraphFont"/>
    <w:uiPriority w:val="99"/>
    <w:semiHidden/>
    <w:unhideWhenUsed/>
    <w:rsid w:val="001115AA"/>
  </w:style>
  <w:style w:type="character" w:customStyle="1" w:styleId="NoSpacingChar">
    <w:name w:val="No Spacing Char"/>
    <w:basedOn w:val="DefaultParagraphFont"/>
    <w:link w:val="NoSpacing"/>
    <w:rsid w:val="002E4785"/>
    <w:rPr>
      <w:rFonts w:eastAsia="Times New Roman" w:cs="Times New Roman"/>
      <w:color w:val="404040" w:themeColor="text1" w:themeTint="BF"/>
      <w:szCs w:val="22"/>
    </w:rPr>
  </w:style>
  <w:style w:type="paragraph" w:styleId="Header">
    <w:name w:val="header"/>
    <w:basedOn w:val="Normal"/>
    <w:link w:val="HeaderChar"/>
    <w:rsid w:val="009F6CB7"/>
    <w:pPr>
      <w:spacing w:after="240"/>
    </w:pPr>
    <w:rPr>
      <w:rFonts w:ascii="Times New Roman" w:eastAsiaTheme="minorEastAsia" w:hAnsi="Times New Roman" w:cs="Times New Roman"/>
      <w:color w:val="44546A" w:themeColor="text2"/>
    </w:rPr>
  </w:style>
  <w:style w:type="character" w:customStyle="1" w:styleId="HeaderChar">
    <w:name w:val="Header Char"/>
    <w:basedOn w:val="DefaultParagraphFont"/>
    <w:link w:val="Header"/>
    <w:rsid w:val="009F6CB7"/>
    <w:rPr>
      <w:rFonts w:ascii="Times New Roman" w:eastAsiaTheme="minorEastAsia" w:hAnsi="Times New Roman" w:cs="Times New Roman"/>
      <w:color w:val="44546A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6545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45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45A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nresolvedMention">
    <w:name w:val="Unresolved Mention"/>
    <w:basedOn w:val="DefaultParagraphFont"/>
    <w:uiPriority w:val="99"/>
    <w:rsid w:val="006545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2219C"/>
    <w:rPr>
      <w:b/>
      <w:bCs/>
    </w:rPr>
  </w:style>
  <w:style w:type="character" w:customStyle="1" w:styleId="apple-converted-space">
    <w:name w:val="apple-converted-space"/>
    <w:basedOn w:val="DefaultParagraphFont"/>
    <w:rsid w:val="00D2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Lawson</cp:lastModifiedBy>
  <cp:revision>19</cp:revision>
  <cp:lastPrinted>2019-10-09T15:28:00Z</cp:lastPrinted>
  <dcterms:created xsi:type="dcterms:W3CDTF">2019-10-13T17:26:00Z</dcterms:created>
  <dcterms:modified xsi:type="dcterms:W3CDTF">2023-03-21T01:46:00Z</dcterms:modified>
</cp:coreProperties>
</file>